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D85DB" w14:textId="298E3CF7" w:rsidR="00664DC4" w:rsidRDefault="00664DC4" w:rsidP="00664DC4">
      <w:pPr>
        <w:tabs>
          <w:tab w:val="center" w:pos="4536"/>
          <w:tab w:val="right" w:pos="7938"/>
          <w:tab w:val="right" w:pos="9639"/>
        </w:tabs>
        <w:ind w:right="2"/>
        <w:rPr>
          <w:rFonts w:ascii="Arial" w:hAnsi="Arial" w:cs="Arial"/>
          <w:b/>
          <w:bCs/>
          <w:sz w:val="28"/>
          <w:lang w:val="en-GB"/>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R1-210</w:t>
      </w:r>
      <w:r>
        <w:rPr>
          <w:rFonts w:ascii="Arial" w:hAnsi="Arial" w:cs="Arial"/>
          <w:b/>
          <w:bCs/>
          <w:sz w:val="28"/>
        </w:rPr>
        <w:t>9175</w:t>
      </w:r>
    </w:p>
    <w:p w14:paraId="1904CC4C" w14:textId="77777777" w:rsidR="00664DC4" w:rsidRDefault="00664DC4" w:rsidP="00664D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70757A40" w:rsidR="00620296" w:rsidRPr="00CA2D95" w:rsidRDefault="00620296" w:rsidP="00E671F6">
      <w:pPr>
        <w:pStyle w:val="Header"/>
        <w:tabs>
          <w:tab w:val="right" w:pos="9639"/>
        </w:tabs>
        <w:jc w:val="both"/>
        <w:rPr>
          <w:i/>
          <w:sz w:val="32"/>
        </w:rPr>
      </w:pPr>
      <w:r w:rsidRPr="00CA2D95">
        <w:rPr>
          <w:sz w:val="24"/>
        </w:rPr>
        <w:tab/>
      </w:r>
    </w:p>
    <w:p w14:paraId="66A2A3CB" w14:textId="71BEBCEA" w:rsidR="00620296" w:rsidRPr="00CA2D95" w:rsidRDefault="00620296" w:rsidP="00620296">
      <w:pPr>
        <w:tabs>
          <w:tab w:val="left" w:pos="1985"/>
        </w:tabs>
        <w:jc w:val="both"/>
        <w:rPr>
          <w:rFonts w:ascii="Arial" w:hAnsi="Arial"/>
        </w:rPr>
      </w:pPr>
      <w:r w:rsidRPr="00CA2D95">
        <w:rPr>
          <w:rFonts w:ascii="Arial" w:hAnsi="Arial"/>
          <w:b/>
        </w:rPr>
        <w:t>Agenda item:</w:t>
      </w:r>
      <w:r w:rsidRPr="00CA2D95">
        <w:rPr>
          <w:rFonts w:ascii="Arial" w:hAnsi="Arial"/>
        </w:rPr>
        <w:tab/>
      </w:r>
      <w:bookmarkStart w:id="0" w:name="Source"/>
      <w:bookmarkEnd w:id="0"/>
      <w:r w:rsidR="00221394" w:rsidRPr="00CA2D95">
        <w:rPr>
          <w:rFonts w:ascii="Arial" w:hAnsi="Arial"/>
        </w:rPr>
        <w:t>8.9.2</w:t>
      </w:r>
    </w:p>
    <w:p w14:paraId="08727EFD" w14:textId="77777777" w:rsidR="00620296" w:rsidRPr="00CA2D95" w:rsidRDefault="00620296" w:rsidP="00620296">
      <w:pPr>
        <w:tabs>
          <w:tab w:val="left" w:pos="1985"/>
        </w:tabs>
        <w:jc w:val="both"/>
        <w:rPr>
          <w:rFonts w:ascii="Arial" w:hAnsi="Arial"/>
        </w:rPr>
      </w:pPr>
      <w:r w:rsidRPr="00CA2D95">
        <w:rPr>
          <w:rFonts w:ascii="Arial" w:hAnsi="Arial"/>
          <w:b/>
        </w:rPr>
        <w:t xml:space="preserve">Source: </w:t>
      </w:r>
      <w:r w:rsidRPr="00CA2D95">
        <w:rPr>
          <w:rFonts w:ascii="Arial" w:hAnsi="Arial"/>
          <w:b/>
        </w:rPr>
        <w:tab/>
      </w:r>
      <w:r w:rsidRPr="00CA2D95">
        <w:rPr>
          <w:rFonts w:ascii="Arial" w:hAnsi="Arial"/>
        </w:rPr>
        <w:t>Qualcomm Incorporated</w:t>
      </w:r>
    </w:p>
    <w:p w14:paraId="2B7E5407" w14:textId="093A726B" w:rsidR="00620296" w:rsidRPr="00CA2D95" w:rsidRDefault="00620296" w:rsidP="00620296">
      <w:pPr>
        <w:ind w:left="1988" w:hanging="1988"/>
        <w:jc w:val="both"/>
        <w:rPr>
          <w:rFonts w:ascii="Arial" w:hAnsi="Arial"/>
          <w:sz w:val="28"/>
        </w:rPr>
      </w:pPr>
      <w:r w:rsidRPr="00CA2D95">
        <w:rPr>
          <w:rFonts w:ascii="Arial" w:hAnsi="Arial"/>
          <w:b/>
        </w:rPr>
        <w:t>Title:</w:t>
      </w:r>
      <w:r w:rsidRPr="00CA2D95">
        <w:rPr>
          <w:rFonts w:ascii="Arial" w:hAnsi="Arial"/>
        </w:rPr>
        <w:t xml:space="preserve"> </w:t>
      </w:r>
      <w:r w:rsidRPr="00CA2D95">
        <w:rPr>
          <w:rFonts w:ascii="Arial" w:hAnsi="Arial"/>
          <w:sz w:val="22"/>
        </w:rPr>
        <w:tab/>
      </w:r>
      <w:r w:rsidR="00221394" w:rsidRPr="00CA2D95">
        <w:rPr>
          <w:rFonts w:ascii="Arial" w:hAnsi="Arial"/>
        </w:rPr>
        <w:t>Support of 14 HARQ processes and scheduling delay</w:t>
      </w:r>
    </w:p>
    <w:p w14:paraId="412B4E4E" w14:textId="75646A95" w:rsidR="00B32506" w:rsidRPr="00CA2D95" w:rsidRDefault="00620296" w:rsidP="008208F6">
      <w:pPr>
        <w:tabs>
          <w:tab w:val="left" w:pos="1985"/>
        </w:tabs>
        <w:ind w:right="-441"/>
        <w:jc w:val="both"/>
        <w:rPr>
          <w:rFonts w:ascii="Arial" w:hAnsi="Arial"/>
        </w:rPr>
      </w:pPr>
      <w:r w:rsidRPr="00CA2D95">
        <w:rPr>
          <w:rFonts w:ascii="Arial" w:hAnsi="Arial"/>
          <w:b/>
        </w:rPr>
        <w:t>Document for:</w:t>
      </w:r>
      <w:r w:rsidRPr="00CA2D95">
        <w:rPr>
          <w:rFonts w:ascii="Arial" w:hAnsi="Arial"/>
        </w:rPr>
        <w:tab/>
      </w:r>
      <w:bookmarkStart w:id="1" w:name="DocumentFor"/>
      <w:bookmarkEnd w:id="1"/>
      <w:r w:rsidRPr="00CA2D95">
        <w:rPr>
          <w:rFonts w:ascii="Arial" w:hAnsi="Arial"/>
        </w:rPr>
        <w:t>Discussion and Decision</w:t>
      </w:r>
    </w:p>
    <w:p w14:paraId="2859D330" w14:textId="6E9ED0D8" w:rsidR="008208F6" w:rsidRPr="00CA2D95" w:rsidRDefault="008208F6" w:rsidP="008208F6">
      <w:pPr>
        <w:tabs>
          <w:tab w:val="left" w:pos="1985"/>
        </w:tabs>
        <w:ind w:right="-441"/>
        <w:jc w:val="both"/>
        <w:rPr>
          <w:rFonts w:ascii="Arial" w:hAnsi="Arial"/>
        </w:rPr>
      </w:pPr>
    </w:p>
    <w:p w14:paraId="092284EF" w14:textId="1FBEBF87" w:rsidR="001B159B" w:rsidRPr="00CA2D95" w:rsidRDefault="001B159B" w:rsidP="001B159B">
      <w:pPr>
        <w:pStyle w:val="Heading1"/>
        <w:numPr>
          <w:ilvl w:val="0"/>
          <w:numId w:val="1"/>
        </w:numPr>
        <w:tabs>
          <w:tab w:val="clear" w:pos="1140"/>
          <w:tab w:val="num" w:pos="720"/>
        </w:tabs>
        <w:ind w:left="720" w:hanging="720"/>
        <w:jc w:val="both"/>
        <w:rPr>
          <w:lang w:val="en-US"/>
        </w:rPr>
      </w:pPr>
      <w:r w:rsidRPr="00CA2D95">
        <w:rPr>
          <w:lang w:val="en-US"/>
        </w:rPr>
        <w:t>Background</w:t>
      </w:r>
    </w:p>
    <w:p w14:paraId="4E252AFA" w14:textId="6A113762" w:rsidR="00221394" w:rsidRPr="0030157D" w:rsidRDefault="00221394" w:rsidP="001B159B">
      <w:pPr>
        <w:rPr>
          <w:sz w:val="22"/>
          <w:szCs w:val="22"/>
        </w:rPr>
      </w:pPr>
      <w:r w:rsidRPr="0030157D">
        <w:rPr>
          <w:sz w:val="22"/>
          <w:szCs w:val="22"/>
        </w:rPr>
        <w:t xml:space="preserve">A new work item on additional enhancements for NB-IoT and LTE-MTC was approved in [1]. One of the objectives is to increase the </w:t>
      </w:r>
      <w:proofErr w:type="spellStart"/>
      <w:r w:rsidRPr="0030157D">
        <w:rPr>
          <w:sz w:val="22"/>
          <w:szCs w:val="22"/>
        </w:rPr>
        <w:t>eMTC</w:t>
      </w:r>
      <w:proofErr w:type="spellEnd"/>
      <w:r w:rsidRPr="0030157D">
        <w:rPr>
          <w:sz w:val="22"/>
          <w:szCs w:val="22"/>
        </w:rPr>
        <w:t xml:space="preserve"> effective throughput by means of the following technique:</w:t>
      </w:r>
    </w:p>
    <w:p w14:paraId="2698F507" w14:textId="25762D12" w:rsidR="00221394" w:rsidRPr="0030157D" w:rsidRDefault="00221394" w:rsidP="00C12C18">
      <w:pPr>
        <w:widowControl w:val="0"/>
        <w:numPr>
          <w:ilvl w:val="0"/>
          <w:numId w:val="3"/>
        </w:numPr>
        <w:spacing w:line="360" w:lineRule="auto"/>
        <w:contextualSpacing/>
        <w:jc w:val="both"/>
        <w:rPr>
          <w:rFonts w:eastAsia="DengXian"/>
          <w:sz w:val="22"/>
          <w:szCs w:val="22"/>
          <w:lang w:eastAsia="zh-CN"/>
        </w:rPr>
      </w:pPr>
      <w:r w:rsidRPr="0030157D">
        <w:rPr>
          <w:rFonts w:eastAsia="DengXian"/>
          <w:sz w:val="22"/>
          <w:szCs w:val="22"/>
          <w:lang w:eastAsia="zh-CN"/>
        </w:rPr>
        <w:t>Support additional PDSCH scheduling delay for introduction of 14-HARQ processes in DL, for HD-FDD Cat M1 UEs. [LTE-MTC] [RAN1]</w:t>
      </w:r>
    </w:p>
    <w:p w14:paraId="75695DE5" w14:textId="23F1CBF6" w:rsidR="00221394" w:rsidRPr="0030157D" w:rsidRDefault="00221394" w:rsidP="001B159B">
      <w:pPr>
        <w:rPr>
          <w:sz w:val="22"/>
          <w:szCs w:val="22"/>
        </w:rPr>
      </w:pPr>
      <w:r w:rsidRPr="0030157D">
        <w:rPr>
          <w:sz w:val="22"/>
          <w:szCs w:val="22"/>
        </w:rPr>
        <w:br/>
        <w:t xml:space="preserve">We would like to point out that this objective was already discussed during Rel-16 TEI [2,3], but was finally postponed to Rel-17. </w:t>
      </w:r>
    </w:p>
    <w:p w14:paraId="44E467A6" w14:textId="4FC996C5" w:rsidR="009627A6" w:rsidRPr="0030157D" w:rsidRDefault="009627A6" w:rsidP="001B159B">
      <w:pPr>
        <w:rPr>
          <w:sz w:val="22"/>
          <w:szCs w:val="22"/>
        </w:rPr>
      </w:pPr>
      <w:r w:rsidRPr="0030157D">
        <w:rPr>
          <w:sz w:val="22"/>
          <w:szCs w:val="22"/>
        </w:rPr>
        <w:t>In</w:t>
      </w:r>
      <w:r w:rsidR="00E671F6" w:rsidRPr="0030157D">
        <w:rPr>
          <w:sz w:val="22"/>
          <w:szCs w:val="22"/>
        </w:rPr>
        <w:t xml:space="preserve"> </w:t>
      </w:r>
      <w:r w:rsidR="00E9608C" w:rsidRPr="0030157D">
        <w:rPr>
          <w:sz w:val="22"/>
          <w:szCs w:val="22"/>
        </w:rPr>
        <w:t>RAN1#10</w:t>
      </w:r>
      <w:r w:rsidR="0030157D" w:rsidRPr="0030157D">
        <w:rPr>
          <w:sz w:val="22"/>
          <w:szCs w:val="22"/>
        </w:rPr>
        <w:t>6</w:t>
      </w:r>
      <w:r w:rsidR="00E9608C" w:rsidRPr="0030157D">
        <w:rPr>
          <w:sz w:val="22"/>
          <w:szCs w:val="22"/>
        </w:rPr>
        <w:t>-e</w:t>
      </w:r>
      <w:r w:rsidR="00E671F6" w:rsidRPr="0030157D">
        <w:rPr>
          <w:sz w:val="22"/>
          <w:szCs w:val="22"/>
        </w:rPr>
        <w:t xml:space="preserve"> the following agreements were reached:</w:t>
      </w:r>
    </w:p>
    <w:p w14:paraId="3276D56B" w14:textId="77777777" w:rsidR="00664DC4" w:rsidRPr="0030157D" w:rsidRDefault="00664DC4" w:rsidP="00664DC4">
      <w:pPr>
        <w:shd w:val="clear" w:color="auto" w:fill="FFFFFF"/>
        <w:rPr>
          <w:bCs/>
          <w:sz w:val="22"/>
          <w:szCs w:val="22"/>
          <w:highlight w:val="green"/>
          <w:lang w:eastAsia="zh-CN"/>
        </w:rPr>
      </w:pPr>
      <w:r w:rsidRPr="0030157D">
        <w:rPr>
          <w:bCs/>
          <w:sz w:val="22"/>
          <w:szCs w:val="22"/>
          <w:highlight w:val="green"/>
          <w:lang w:eastAsia="zh-CN"/>
        </w:rPr>
        <w:t>Agreement</w:t>
      </w:r>
    </w:p>
    <w:p w14:paraId="13E63002" w14:textId="77777777" w:rsidR="00664DC4" w:rsidRPr="0030157D" w:rsidRDefault="00664DC4" w:rsidP="00664DC4">
      <w:pPr>
        <w:jc w:val="both"/>
        <w:rPr>
          <w:rFonts w:eastAsia="Calibri"/>
          <w:sz w:val="22"/>
          <w:szCs w:val="22"/>
        </w:rPr>
      </w:pPr>
      <w:r w:rsidRPr="0030157D">
        <w:rPr>
          <w:rFonts w:eastAsia="Calibri"/>
          <w:sz w:val="22"/>
          <w:szCs w:val="22"/>
        </w:rPr>
        <w:t>Confirm the below Working Assumption for Alt-2e with following updates</w:t>
      </w:r>
    </w:p>
    <w:p w14:paraId="00CC70CE" w14:textId="77777777" w:rsidR="00664DC4" w:rsidRPr="0030157D" w:rsidRDefault="00664DC4" w:rsidP="00664DC4">
      <w:pPr>
        <w:rPr>
          <w:sz w:val="22"/>
          <w:szCs w:val="22"/>
        </w:rPr>
      </w:pPr>
      <w:r w:rsidRPr="0030157D">
        <w:rPr>
          <w:sz w:val="22"/>
          <w:szCs w:val="22"/>
        </w:rPr>
        <w:t>The PDSCH scheduling delay and HARQ-ACK delay are jointly encoded in a single DCI field:</w:t>
      </w:r>
    </w:p>
    <w:p w14:paraId="3E104B87" w14:textId="77777777" w:rsidR="00664DC4" w:rsidRPr="0030157D" w:rsidRDefault="00664DC4" w:rsidP="00C12C18">
      <w:pPr>
        <w:pStyle w:val="ListParagraph"/>
        <w:numPr>
          <w:ilvl w:val="0"/>
          <w:numId w:val="5"/>
        </w:numPr>
        <w:rPr>
          <w:bCs/>
          <w:sz w:val="22"/>
          <w:szCs w:val="22"/>
          <w:lang w:eastAsia="zh-CN"/>
        </w:rPr>
      </w:pPr>
      <w:r w:rsidRPr="0030157D">
        <w:rPr>
          <w:bCs/>
          <w:sz w:val="22"/>
          <w:szCs w:val="22"/>
          <w:lang w:eastAsia="zh-CN"/>
        </w:rPr>
        <w:t>The field is 5 bits if Alt-2e is configured.</w:t>
      </w:r>
    </w:p>
    <w:p w14:paraId="122E58D5" w14:textId="77777777" w:rsidR="00664DC4" w:rsidRPr="0030157D" w:rsidRDefault="00664DC4" w:rsidP="00C12C18">
      <w:pPr>
        <w:pStyle w:val="ListParagraph"/>
        <w:numPr>
          <w:ilvl w:val="0"/>
          <w:numId w:val="5"/>
        </w:numPr>
        <w:rPr>
          <w:bCs/>
          <w:sz w:val="22"/>
          <w:szCs w:val="22"/>
          <w:lang w:eastAsia="zh-CN"/>
        </w:rPr>
      </w:pPr>
      <w:r w:rsidRPr="0030157D">
        <w:rPr>
          <w:bCs/>
          <w:sz w:val="22"/>
          <w:szCs w:val="22"/>
          <w:lang w:eastAsia="zh-CN"/>
        </w:rPr>
        <w:t>FFS: Details of the joint encoding.</w:t>
      </w:r>
    </w:p>
    <w:p w14:paraId="171299B4" w14:textId="77777777" w:rsidR="00664DC4" w:rsidRPr="0030157D" w:rsidRDefault="00664DC4" w:rsidP="00C12C18">
      <w:pPr>
        <w:pStyle w:val="ListParagraph"/>
        <w:numPr>
          <w:ilvl w:val="0"/>
          <w:numId w:val="5"/>
        </w:numPr>
        <w:rPr>
          <w:bCs/>
          <w:sz w:val="22"/>
          <w:szCs w:val="22"/>
          <w:lang w:eastAsia="zh-CN"/>
        </w:rPr>
      </w:pPr>
      <w:r w:rsidRPr="0030157D">
        <w:rPr>
          <w:bCs/>
          <w:sz w:val="22"/>
          <w:szCs w:val="22"/>
          <w:lang w:eastAsia="zh-CN"/>
        </w:rPr>
        <w:t>FFS: Legacy DCI fields that might be set to zero bits in length for the jointly encoded solution Alt-2e.</w:t>
      </w:r>
    </w:p>
    <w:p w14:paraId="3F9F5C51" w14:textId="77777777" w:rsidR="00664DC4" w:rsidRPr="0030157D" w:rsidRDefault="00664DC4" w:rsidP="00664DC4">
      <w:pPr>
        <w:rPr>
          <w:bCs/>
          <w:sz w:val="22"/>
          <w:szCs w:val="22"/>
          <w:lang w:eastAsia="zh-CN"/>
        </w:rPr>
      </w:pPr>
      <w:r w:rsidRPr="0030157D">
        <w:rPr>
          <w:bCs/>
          <w:sz w:val="22"/>
          <w:szCs w:val="22"/>
          <w:lang w:eastAsia="zh-CN"/>
        </w:rPr>
        <w:t>For Alt-1, it will be separate discussion based existing working assumption</w:t>
      </w:r>
    </w:p>
    <w:p w14:paraId="5FA565AB" w14:textId="77777777" w:rsidR="00664DC4" w:rsidRPr="0030157D" w:rsidRDefault="00664DC4" w:rsidP="00664DC4">
      <w:pPr>
        <w:spacing w:line="259" w:lineRule="auto"/>
        <w:rPr>
          <w:bCs/>
          <w:sz w:val="22"/>
          <w:szCs w:val="22"/>
          <w:lang w:eastAsia="zh-CN"/>
        </w:rPr>
      </w:pPr>
    </w:p>
    <w:p w14:paraId="673A2D95" w14:textId="77777777" w:rsidR="00664DC4" w:rsidRPr="0030157D" w:rsidRDefault="00664DC4" w:rsidP="00664DC4">
      <w:pPr>
        <w:spacing w:line="259" w:lineRule="auto"/>
        <w:rPr>
          <w:rFonts w:eastAsia="Calibri"/>
          <w:sz w:val="22"/>
          <w:szCs w:val="22"/>
          <w:highlight w:val="green"/>
        </w:rPr>
      </w:pPr>
      <w:r w:rsidRPr="0030157D">
        <w:rPr>
          <w:rFonts w:eastAsia="Calibri"/>
          <w:sz w:val="22"/>
          <w:szCs w:val="22"/>
          <w:highlight w:val="green"/>
        </w:rPr>
        <w:t>Agreement</w:t>
      </w:r>
    </w:p>
    <w:p w14:paraId="3DF38C83" w14:textId="77777777" w:rsidR="00664DC4" w:rsidRPr="0030157D" w:rsidRDefault="00664DC4" w:rsidP="00664DC4">
      <w:pPr>
        <w:jc w:val="both"/>
        <w:rPr>
          <w:rFonts w:eastAsia="Calibri"/>
          <w:sz w:val="22"/>
          <w:szCs w:val="22"/>
        </w:rPr>
      </w:pPr>
      <w:r w:rsidRPr="0030157D">
        <w:rPr>
          <w:rFonts w:eastAsia="Calibri"/>
          <w:sz w:val="22"/>
          <w:szCs w:val="22"/>
        </w:rPr>
        <w:t>Confirm the below Working Assumption for Alt-1 with following updates</w:t>
      </w:r>
    </w:p>
    <w:p w14:paraId="43626032" w14:textId="77777777" w:rsidR="00664DC4" w:rsidRPr="0030157D" w:rsidRDefault="00664DC4" w:rsidP="00664DC4">
      <w:pPr>
        <w:jc w:val="both"/>
        <w:rPr>
          <w:sz w:val="22"/>
          <w:szCs w:val="22"/>
        </w:rPr>
      </w:pPr>
      <w:r w:rsidRPr="0030157D">
        <w:rPr>
          <w:rFonts w:eastAsia="Calibri"/>
          <w:sz w:val="22"/>
          <w:szCs w:val="22"/>
        </w:rPr>
        <w:t>The PDSCH scheduling delay and HARQ-ACK delay are jointly encoded in a single DCI field:</w:t>
      </w:r>
    </w:p>
    <w:p w14:paraId="30113981" w14:textId="77777777" w:rsidR="00664DC4" w:rsidRPr="0030157D" w:rsidRDefault="00664DC4" w:rsidP="00C12C18">
      <w:pPr>
        <w:pStyle w:val="ListParagraph"/>
        <w:numPr>
          <w:ilvl w:val="0"/>
          <w:numId w:val="6"/>
        </w:numPr>
        <w:rPr>
          <w:sz w:val="22"/>
          <w:szCs w:val="22"/>
          <w:lang w:eastAsia="zh-CN"/>
        </w:rPr>
      </w:pPr>
      <w:r w:rsidRPr="0030157D">
        <w:rPr>
          <w:sz w:val="22"/>
          <w:szCs w:val="22"/>
          <w:lang w:eastAsia="zh-CN"/>
        </w:rPr>
        <w:t>The field is no more than 7 bits if Alt-1 is configured.</w:t>
      </w:r>
    </w:p>
    <w:p w14:paraId="1FD7CD73" w14:textId="77777777" w:rsidR="00664DC4" w:rsidRPr="0030157D" w:rsidRDefault="00664DC4" w:rsidP="00C12C18">
      <w:pPr>
        <w:pStyle w:val="ListParagraph"/>
        <w:numPr>
          <w:ilvl w:val="0"/>
          <w:numId w:val="6"/>
        </w:numPr>
        <w:rPr>
          <w:sz w:val="22"/>
          <w:szCs w:val="22"/>
          <w:lang w:eastAsia="zh-CN"/>
        </w:rPr>
      </w:pPr>
      <w:r w:rsidRPr="0030157D">
        <w:rPr>
          <w:sz w:val="22"/>
          <w:szCs w:val="22"/>
          <w:lang w:eastAsia="zh-CN"/>
        </w:rPr>
        <w:t>FFS: Details of the joint encoding.</w:t>
      </w:r>
    </w:p>
    <w:p w14:paraId="34F18879" w14:textId="77777777" w:rsidR="00664DC4" w:rsidRPr="0030157D" w:rsidRDefault="00664DC4" w:rsidP="00C12C18">
      <w:pPr>
        <w:pStyle w:val="ListParagraph"/>
        <w:numPr>
          <w:ilvl w:val="0"/>
          <w:numId w:val="6"/>
        </w:numPr>
        <w:rPr>
          <w:sz w:val="22"/>
          <w:szCs w:val="22"/>
          <w:lang w:eastAsia="zh-CN"/>
        </w:rPr>
      </w:pPr>
      <w:r w:rsidRPr="0030157D">
        <w:rPr>
          <w:sz w:val="22"/>
          <w:szCs w:val="22"/>
          <w:lang w:eastAsia="zh-CN"/>
        </w:rPr>
        <w:t>FFS: Legacy DCI fields that might be set to zero bits in length for the jointly encoded solution Alt-1.</w:t>
      </w:r>
    </w:p>
    <w:p w14:paraId="310D5FAD" w14:textId="77777777" w:rsidR="00664DC4" w:rsidRPr="0030157D" w:rsidRDefault="00664DC4" w:rsidP="00664DC4">
      <w:pPr>
        <w:jc w:val="both"/>
        <w:rPr>
          <w:rFonts w:eastAsia="Calibri"/>
          <w:sz w:val="22"/>
          <w:szCs w:val="22"/>
        </w:rPr>
      </w:pPr>
      <w:r w:rsidRPr="0030157D">
        <w:rPr>
          <w:rFonts w:eastAsia="Calibri"/>
          <w:sz w:val="22"/>
          <w:szCs w:val="22"/>
        </w:rPr>
        <w:t>Note: Alt-1 expresses the HARQ-ACK delay as: (y) BL/CE DL subframe + 1 subframe + (z) BL/CE UL subframes, where y = {0, 1, 2, … 11} and z = {1, 2, 3}.</w:t>
      </w:r>
    </w:p>
    <w:p w14:paraId="691C41E4" w14:textId="77777777" w:rsidR="00664DC4" w:rsidRPr="0030157D" w:rsidRDefault="00664DC4" w:rsidP="00664DC4">
      <w:pPr>
        <w:spacing w:line="259" w:lineRule="auto"/>
        <w:rPr>
          <w:rFonts w:eastAsia="Calibri"/>
          <w:sz w:val="22"/>
          <w:szCs w:val="22"/>
          <w:highlight w:val="green"/>
        </w:rPr>
      </w:pPr>
    </w:p>
    <w:p w14:paraId="7C18C40E" w14:textId="77777777" w:rsidR="00664DC4" w:rsidRPr="0030157D" w:rsidRDefault="00664DC4" w:rsidP="00664DC4">
      <w:pPr>
        <w:rPr>
          <w:b/>
          <w:bCs/>
          <w:sz w:val="22"/>
          <w:szCs w:val="22"/>
          <w:lang w:eastAsia="zh-CN"/>
        </w:rPr>
      </w:pPr>
      <w:hyperlink r:id="rId12" w:history="1">
        <w:r w:rsidRPr="0030157D">
          <w:rPr>
            <w:rStyle w:val="Hyperlink"/>
            <w:b/>
            <w:bCs/>
            <w:sz w:val="22"/>
            <w:szCs w:val="22"/>
            <w:lang w:eastAsia="zh-CN"/>
          </w:rPr>
          <w:t>R1-2108296</w:t>
        </w:r>
      </w:hyperlink>
      <w:r w:rsidRPr="0030157D">
        <w:rPr>
          <w:b/>
          <w:bCs/>
          <w:sz w:val="22"/>
          <w:szCs w:val="22"/>
          <w:lang w:eastAsia="zh-CN"/>
        </w:rPr>
        <w:tab/>
      </w:r>
      <w:r w:rsidRPr="0030157D">
        <w:rPr>
          <w:b/>
          <w:bCs/>
          <w:sz w:val="22"/>
          <w:szCs w:val="22"/>
        </w:rPr>
        <w:t xml:space="preserve">Feature Lead Summary [106-e-LTE-Rel17_NB_IoT_eMTC-02] - </w:t>
      </w:r>
      <w:proofErr w:type="gramStart"/>
      <w:r w:rsidRPr="0030157D">
        <w:rPr>
          <w:b/>
          <w:bCs/>
          <w:sz w:val="22"/>
          <w:szCs w:val="22"/>
        </w:rPr>
        <w:t>2st</w:t>
      </w:r>
      <w:proofErr w:type="gramEnd"/>
      <w:r w:rsidRPr="0030157D">
        <w:rPr>
          <w:b/>
          <w:bCs/>
          <w:sz w:val="22"/>
          <w:szCs w:val="22"/>
        </w:rPr>
        <w:t xml:space="preserve"> check point</w:t>
      </w:r>
      <w:r w:rsidRPr="0030157D">
        <w:rPr>
          <w:b/>
          <w:bCs/>
          <w:sz w:val="22"/>
          <w:szCs w:val="22"/>
        </w:rPr>
        <w:tab/>
        <w:t>Moderator (Ericsson)</w:t>
      </w:r>
    </w:p>
    <w:p w14:paraId="5D26536E" w14:textId="77777777" w:rsidR="00664DC4" w:rsidRPr="0030157D" w:rsidRDefault="00664DC4" w:rsidP="00664DC4">
      <w:pPr>
        <w:rPr>
          <w:sz w:val="22"/>
          <w:szCs w:val="22"/>
          <w:lang w:eastAsia="x-none"/>
        </w:rPr>
      </w:pPr>
      <w:r w:rsidRPr="0030157D">
        <w:rPr>
          <w:sz w:val="22"/>
          <w:szCs w:val="22"/>
          <w:lang w:eastAsia="x-none"/>
        </w:rPr>
        <w:t>From GTW session:</w:t>
      </w:r>
    </w:p>
    <w:p w14:paraId="225B9707" w14:textId="77777777" w:rsidR="00664DC4" w:rsidRPr="0030157D" w:rsidRDefault="00664DC4" w:rsidP="00664DC4">
      <w:pPr>
        <w:spacing w:line="259" w:lineRule="auto"/>
        <w:rPr>
          <w:rFonts w:eastAsia="Calibri"/>
          <w:sz w:val="22"/>
          <w:szCs w:val="22"/>
          <w:highlight w:val="green"/>
        </w:rPr>
      </w:pPr>
      <w:r w:rsidRPr="0030157D">
        <w:rPr>
          <w:rFonts w:eastAsia="Calibri"/>
          <w:sz w:val="22"/>
          <w:szCs w:val="22"/>
          <w:highlight w:val="green"/>
        </w:rPr>
        <w:t>Agreement</w:t>
      </w:r>
    </w:p>
    <w:p w14:paraId="2EBDA8E2" w14:textId="77777777" w:rsidR="00664DC4" w:rsidRPr="0030157D" w:rsidRDefault="00664DC4" w:rsidP="00664DC4">
      <w:pPr>
        <w:jc w:val="both"/>
        <w:rPr>
          <w:rFonts w:eastAsia="Calibri"/>
          <w:sz w:val="22"/>
          <w:szCs w:val="22"/>
        </w:rPr>
      </w:pPr>
      <w:r w:rsidRPr="0030157D">
        <w:rPr>
          <w:rFonts w:eastAsia="Calibri"/>
          <w:sz w:val="22"/>
          <w:szCs w:val="22"/>
        </w:rPr>
        <w:t>For the PDSCH scheduling delay and HARQ-ACK delay jointly encoded in a single DCI field:</w:t>
      </w:r>
    </w:p>
    <w:p w14:paraId="3D04A890" w14:textId="77777777" w:rsidR="00664DC4" w:rsidRPr="0030157D" w:rsidRDefault="00664DC4" w:rsidP="00C12C18">
      <w:pPr>
        <w:pStyle w:val="ListParagraph"/>
        <w:numPr>
          <w:ilvl w:val="0"/>
          <w:numId w:val="7"/>
        </w:numPr>
        <w:rPr>
          <w:sz w:val="22"/>
          <w:szCs w:val="22"/>
          <w:lang w:val="en-US"/>
        </w:rPr>
      </w:pPr>
      <w:r w:rsidRPr="0030157D">
        <w:rPr>
          <w:sz w:val="22"/>
          <w:szCs w:val="22"/>
          <w:lang w:val="en-US"/>
        </w:rPr>
        <w:t xml:space="preserve">The DCI field uses 7 bits if Alt-1 is configured. </w:t>
      </w:r>
    </w:p>
    <w:p w14:paraId="76C37A92" w14:textId="77777777" w:rsidR="00664DC4" w:rsidRPr="0030157D" w:rsidRDefault="00664DC4" w:rsidP="00664DC4">
      <w:pPr>
        <w:jc w:val="both"/>
        <w:rPr>
          <w:rFonts w:eastAsia="Calibri"/>
          <w:sz w:val="22"/>
          <w:szCs w:val="22"/>
          <w:u w:val="single"/>
        </w:rPr>
      </w:pPr>
      <w:r w:rsidRPr="0030157D">
        <w:rPr>
          <w:rFonts w:eastAsia="Calibri"/>
          <w:sz w:val="22"/>
          <w:szCs w:val="22"/>
          <w:u w:val="single"/>
        </w:rPr>
        <w:t>Conclusion</w:t>
      </w:r>
    </w:p>
    <w:p w14:paraId="44422036" w14:textId="77777777" w:rsidR="00664DC4" w:rsidRPr="0030157D" w:rsidRDefault="00664DC4" w:rsidP="00664DC4">
      <w:pPr>
        <w:rPr>
          <w:rFonts w:eastAsia="Calibri"/>
          <w:sz w:val="22"/>
          <w:szCs w:val="22"/>
        </w:rPr>
      </w:pPr>
      <w:r w:rsidRPr="0030157D">
        <w:rPr>
          <w:rFonts w:eastAsia="Calibri"/>
          <w:sz w:val="22"/>
          <w:szCs w:val="22"/>
        </w:rPr>
        <w:t>How to implement/describe the states, e.g., table, resulting from the joint encoding solution of Alt-1 is left up to the Editor, based on the agreements for the PDSCH scheduling delay, HARQ-ACK delay and the WA confirmed for Alt-1.</w:t>
      </w:r>
    </w:p>
    <w:p w14:paraId="4642A9B4" w14:textId="77777777" w:rsidR="00664DC4" w:rsidRPr="0030157D" w:rsidRDefault="00664DC4" w:rsidP="00664DC4">
      <w:pPr>
        <w:rPr>
          <w:rFonts w:eastAsia="Calibri"/>
          <w:sz w:val="22"/>
          <w:szCs w:val="22"/>
        </w:rPr>
      </w:pPr>
    </w:p>
    <w:p w14:paraId="51CBBA51" w14:textId="77777777" w:rsidR="00A46BBE" w:rsidRPr="0030157D" w:rsidRDefault="00A46BBE" w:rsidP="006A7FB5">
      <w:pPr>
        <w:rPr>
          <w:b/>
          <w:bCs/>
          <w:sz w:val="22"/>
          <w:szCs w:val="22"/>
        </w:rPr>
      </w:pPr>
    </w:p>
    <w:p w14:paraId="1B07C599" w14:textId="52C09A70" w:rsidR="00A46BBE" w:rsidRDefault="00A46BBE" w:rsidP="00537965"/>
    <w:p w14:paraId="5550CE25" w14:textId="15C83513" w:rsidR="00B64AB0" w:rsidRDefault="00B64AB0" w:rsidP="00B64AB0">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rPr>
      </w:pPr>
      <w:r>
        <w:rPr>
          <w:rFonts w:ascii="Arial" w:eastAsia="SimSun" w:hAnsi="Arial"/>
          <w:sz w:val="36"/>
        </w:rPr>
        <w:lastRenderedPageBreak/>
        <w:t>Support of PDSCH repetition</w:t>
      </w:r>
    </w:p>
    <w:p w14:paraId="30F6D5BE" w14:textId="7D925442" w:rsidR="00B64AB0" w:rsidRPr="0030157D" w:rsidRDefault="00B64AB0" w:rsidP="00B64AB0">
      <w:pPr>
        <w:rPr>
          <w:sz w:val="22"/>
          <w:szCs w:val="22"/>
        </w:rPr>
      </w:pPr>
      <w:r w:rsidRPr="0030157D">
        <w:rPr>
          <w:sz w:val="22"/>
          <w:szCs w:val="22"/>
        </w:rPr>
        <w:t>The WID objective under discussion in this agenda item was motivated by increasing the data rate for the case of PDSCH without repetitions. In some cases, however, it may be necessary to enable PDSCH repetition (</w:t>
      </w:r>
      <w:proofErr w:type="gramStart"/>
      <w:r w:rsidRPr="0030157D">
        <w:rPr>
          <w:sz w:val="22"/>
          <w:szCs w:val="22"/>
        </w:rPr>
        <w:t>e.g.</w:t>
      </w:r>
      <w:proofErr w:type="gramEnd"/>
      <w:r w:rsidRPr="0030157D">
        <w:rPr>
          <w:sz w:val="22"/>
          <w:szCs w:val="22"/>
        </w:rPr>
        <w:t xml:space="preserve"> in the case of rapid deterioration of the radio conditions). Thus, the UE could be configured simultaneously with PDSCH repetition and 14 HARQ processes, although the operation of 14 HARQ processes simultaneously with PDSCH repetition may not be optimized.</w:t>
      </w:r>
      <w:r w:rsidR="00664DC4" w:rsidRPr="0030157D">
        <w:rPr>
          <w:sz w:val="22"/>
          <w:szCs w:val="22"/>
        </w:rPr>
        <w:t xml:space="preserve"> It should also be supported to dynamically switch (by scheduling) between 14 HARQ processes</w:t>
      </w:r>
      <w:r w:rsidR="008C157B" w:rsidRPr="0030157D">
        <w:rPr>
          <w:sz w:val="22"/>
          <w:szCs w:val="22"/>
        </w:rPr>
        <w:t xml:space="preserve"> scheduling (with PDSCH scheduling delay and HARQ-ACK bundling), 10 HARQ processes (with HARQ bundling), and Rel-13 (no bundling, support of repetitions)</w:t>
      </w:r>
      <w:r w:rsidR="0030157D" w:rsidRPr="0030157D">
        <w:rPr>
          <w:sz w:val="22"/>
          <w:szCs w:val="22"/>
        </w:rPr>
        <w:t>:</w:t>
      </w:r>
    </w:p>
    <w:p w14:paraId="71B761E2" w14:textId="77777777" w:rsidR="0030157D" w:rsidRPr="0030157D" w:rsidRDefault="0030157D" w:rsidP="00B64AB0">
      <w:pPr>
        <w:rPr>
          <w:sz w:val="22"/>
          <w:szCs w:val="22"/>
        </w:rPr>
      </w:pPr>
    </w:p>
    <w:p w14:paraId="1262046F" w14:textId="18B1F1B1" w:rsidR="00B64AB0" w:rsidRPr="0030157D" w:rsidRDefault="00B64AB0" w:rsidP="00537965">
      <w:pPr>
        <w:rPr>
          <w:b/>
          <w:bCs/>
          <w:sz w:val="22"/>
          <w:szCs w:val="22"/>
        </w:rPr>
      </w:pPr>
      <w:r w:rsidRPr="0030157D">
        <w:rPr>
          <w:b/>
          <w:bCs/>
          <w:sz w:val="22"/>
          <w:szCs w:val="22"/>
          <w:u w:val="single"/>
        </w:rPr>
        <w:t xml:space="preserve">Proposal </w:t>
      </w:r>
      <w:r w:rsidR="008C157B" w:rsidRPr="0030157D">
        <w:rPr>
          <w:b/>
          <w:bCs/>
          <w:sz w:val="22"/>
          <w:szCs w:val="22"/>
          <w:u w:val="single"/>
        </w:rPr>
        <w:t>1</w:t>
      </w:r>
      <w:r w:rsidRPr="0030157D">
        <w:rPr>
          <w:b/>
          <w:bCs/>
          <w:sz w:val="22"/>
          <w:szCs w:val="22"/>
          <w:u w:val="single"/>
        </w:rPr>
        <w:t>:</w:t>
      </w:r>
      <w:r w:rsidRPr="0030157D">
        <w:rPr>
          <w:b/>
          <w:bCs/>
          <w:sz w:val="22"/>
          <w:szCs w:val="22"/>
        </w:rPr>
        <w:t xml:space="preserve"> </w:t>
      </w:r>
      <w:r w:rsidR="00664DC4" w:rsidRPr="0030157D">
        <w:rPr>
          <w:b/>
          <w:bCs/>
          <w:sz w:val="22"/>
          <w:szCs w:val="22"/>
        </w:rPr>
        <w:t xml:space="preserve">Support simultaneous operation of 14 HARQ processes (RRC configured) and PDSCH repetition (RRC configured) without introducing any </w:t>
      </w:r>
      <w:r w:rsidR="008C157B" w:rsidRPr="0030157D">
        <w:rPr>
          <w:b/>
          <w:bCs/>
          <w:sz w:val="22"/>
          <w:szCs w:val="22"/>
        </w:rPr>
        <w:t>optimizations</w:t>
      </w:r>
      <w:r w:rsidR="00664DC4" w:rsidRPr="0030157D">
        <w:rPr>
          <w:b/>
          <w:bCs/>
          <w:sz w:val="22"/>
          <w:szCs w:val="22"/>
        </w:rPr>
        <w:t xml:space="preserve"> on top of Rel-16.</w:t>
      </w:r>
    </w:p>
    <w:p w14:paraId="0233F969" w14:textId="6D7B5DF5" w:rsidR="00664DC4" w:rsidRPr="0030157D" w:rsidRDefault="00664DC4" w:rsidP="00C12C18">
      <w:pPr>
        <w:pStyle w:val="ListParagraph"/>
        <w:numPr>
          <w:ilvl w:val="0"/>
          <w:numId w:val="8"/>
        </w:numPr>
        <w:rPr>
          <w:b/>
          <w:bCs/>
          <w:sz w:val="22"/>
          <w:szCs w:val="22"/>
          <w:lang w:val="en-US"/>
        </w:rPr>
      </w:pPr>
      <w:r w:rsidRPr="0030157D">
        <w:rPr>
          <w:b/>
          <w:bCs/>
          <w:sz w:val="22"/>
          <w:szCs w:val="22"/>
          <w:lang w:val="en-US"/>
        </w:rPr>
        <w:t xml:space="preserve">The fields </w:t>
      </w:r>
      <w:r w:rsidRPr="0030157D">
        <w:rPr>
          <w:b/>
          <w:bCs/>
          <w:i/>
          <w:iCs/>
          <w:sz w:val="22"/>
          <w:szCs w:val="22"/>
          <w:lang w:val="en-US"/>
        </w:rPr>
        <w:t>HARQ-ACK bundling flag</w:t>
      </w:r>
      <w:r w:rsidRPr="0030157D">
        <w:rPr>
          <w:b/>
          <w:bCs/>
          <w:sz w:val="22"/>
          <w:szCs w:val="22"/>
          <w:lang w:val="en-US"/>
        </w:rPr>
        <w:t xml:space="preserve">, </w:t>
      </w:r>
      <w:r w:rsidRPr="0030157D">
        <w:rPr>
          <w:b/>
          <w:bCs/>
          <w:i/>
          <w:iCs/>
          <w:sz w:val="22"/>
          <w:szCs w:val="22"/>
          <w:lang w:val="en-US"/>
        </w:rPr>
        <w:t>TB in a bundle</w:t>
      </w:r>
      <w:r w:rsidRPr="0030157D">
        <w:rPr>
          <w:b/>
          <w:bCs/>
          <w:sz w:val="22"/>
          <w:szCs w:val="22"/>
          <w:lang w:val="en-US"/>
        </w:rPr>
        <w:t xml:space="preserve"> and </w:t>
      </w:r>
      <w:r w:rsidRPr="0030157D">
        <w:rPr>
          <w:b/>
          <w:bCs/>
          <w:i/>
          <w:iCs/>
          <w:sz w:val="22"/>
          <w:szCs w:val="22"/>
          <w:lang w:val="en-US"/>
        </w:rPr>
        <w:t>DCI subframe repetition number</w:t>
      </w:r>
      <w:r w:rsidRPr="0030157D">
        <w:rPr>
          <w:b/>
          <w:bCs/>
          <w:sz w:val="22"/>
          <w:szCs w:val="22"/>
          <w:lang w:val="en-US"/>
        </w:rPr>
        <w:t xml:space="preserve"> retain their legacy functionality</w:t>
      </w:r>
      <w:r w:rsidR="006A7FB5" w:rsidRPr="0030157D">
        <w:rPr>
          <w:b/>
          <w:bCs/>
          <w:sz w:val="22"/>
          <w:szCs w:val="22"/>
          <w:lang w:val="en-US"/>
        </w:rPr>
        <w:t xml:space="preserve"> (i.e., Option 3</w:t>
      </w:r>
      <w:r w:rsidR="00954043">
        <w:rPr>
          <w:b/>
          <w:bCs/>
          <w:sz w:val="22"/>
          <w:szCs w:val="22"/>
          <w:lang w:val="en-US"/>
        </w:rPr>
        <w:t xml:space="preserve"> in the last FLS</w:t>
      </w:r>
      <w:r w:rsidR="006A7FB5" w:rsidRPr="0030157D">
        <w:rPr>
          <w:b/>
          <w:bCs/>
          <w:sz w:val="22"/>
          <w:szCs w:val="22"/>
          <w:lang w:val="en-US"/>
        </w:rPr>
        <w:t>: 2 bits as in legacy)</w:t>
      </w:r>
    </w:p>
    <w:p w14:paraId="3B1BEA5A" w14:textId="3F1B90BC" w:rsidR="006A7FB5" w:rsidRPr="0030157D" w:rsidRDefault="006A7FB5" w:rsidP="006A7FB5">
      <w:pPr>
        <w:rPr>
          <w:sz w:val="22"/>
          <w:szCs w:val="22"/>
        </w:rPr>
      </w:pPr>
      <w:r w:rsidRPr="0030157D">
        <w:rPr>
          <w:sz w:val="22"/>
          <w:szCs w:val="22"/>
        </w:rPr>
        <w:t xml:space="preserve">For the HARQ-ACK delay field, we think the legacy “HARQ-ACK delay </w:t>
      </w:r>
      <w:proofErr w:type="gramStart"/>
      <w:r w:rsidRPr="0030157D">
        <w:rPr>
          <w:sz w:val="22"/>
          <w:szCs w:val="22"/>
        </w:rPr>
        <w:t>“ field</w:t>
      </w:r>
      <w:proofErr w:type="gramEnd"/>
      <w:r w:rsidRPr="0030157D">
        <w:rPr>
          <w:sz w:val="22"/>
          <w:szCs w:val="22"/>
        </w:rPr>
        <w:t xml:space="preserve"> should be 0-bit when 14 HARQ processes are configured (i.e., the HARQ-ACK delay will be indicated in the joint coded</w:t>
      </w:r>
      <w:r w:rsidR="00D906D9" w:rsidRPr="0030157D">
        <w:rPr>
          <w:sz w:val="22"/>
          <w:szCs w:val="22"/>
        </w:rPr>
        <w:t xml:space="preserve"> new field, and the old field will not be present)</w:t>
      </w:r>
      <w:r w:rsidR="00954043">
        <w:rPr>
          <w:sz w:val="22"/>
          <w:szCs w:val="22"/>
        </w:rPr>
        <w:t xml:space="preserve"> – this corresponds to Opt-2 in the last FLS</w:t>
      </w:r>
    </w:p>
    <w:p w14:paraId="374F2D3A" w14:textId="77777777" w:rsidR="0030157D" w:rsidRPr="0030157D" w:rsidRDefault="0030157D" w:rsidP="006A7FB5">
      <w:pPr>
        <w:rPr>
          <w:sz w:val="22"/>
          <w:szCs w:val="22"/>
        </w:rPr>
      </w:pPr>
    </w:p>
    <w:p w14:paraId="5736FBF8" w14:textId="77777777" w:rsidR="00D906D9" w:rsidRPr="0030157D" w:rsidRDefault="00D906D9" w:rsidP="00D906D9">
      <w:pPr>
        <w:pStyle w:val="xmsonormal"/>
        <w:jc w:val="both"/>
        <w:rPr>
          <w:rFonts w:ascii="Times New Roman" w:eastAsia="SimSun" w:hAnsi="Times New Roman" w:cs="Times New Roman"/>
          <w:color w:val="000000"/>
        </w:rPr>
      </w:pPr>
      <w:r w:rsidRPr="0030157D">
        <w:rPr>
          <w:rFonts w:ascii="Times New Roman" w:eastAsia="Times New Roman" w:hAnsi="Times New Roman" w:cs="Times New Roman"/>
          <w:b/>
          <w:bCs/>
          <w:u w:val="single"/>
        </w:rPr>
        <w:t>Proposal 2:</w:t>
      </w:r>
      <w:r w:rsidRPr="0030157D">
        <w:rPr>
          <w:rFonts w:ascii="Times New Roman" w:hAnsi="Times New Roman" w:cs="Times New Roman"/>
          <w:b/>
          <w:bCs/>
          <w:u w:val="single"/>
        </w:rPr>
        <w:t xml:space="preserve"> </w:t>
      </w:r>
      <w:r w:rsidRPr="0030157D">
        <w:rPr>
          <w:rFonts w:ascii="Times New Roman" w:eastAsia="SimSun" w:hAnsi="Times New Roman" w:cs="Times New Roman"/>
          <w:b/>
          <w:bCs/>
          <w:color w:val="000000"/>
        </w:rPr>
        <w:t>In Rel-17, for the 14 HARQ processes feature the “HARQ-ACK delay” field is:</w:t>
      </w:r>
    </w:p>
    <w:p w14:paraId="3F8709A7" w14:textId="2E450A75" w:rsidR="00D906D9" w:rsidRPr="00954043" w:rsidRDefault="00D906D9" w:rsidP="00C12C18">
      <w:pPr>
        <w:pStyle w:val="xmsonormal"/>
        <w:numPr>
          <w:ilvl w:val="0"/>
          <w:numId w:val="7"/>
        </w:numPr>
        <w:spacing w:line="252" w:lineRule="auto"/>
        <w:jc w:val="both"/>
        <w:rPr>
          <w:rFonts w:ascii="Times New Roman" w:eastAsia="SimSun" w:hAnsi="Times New Roman" w:cs="Times New Roman"/>
          <w:color w:val="000000"/>
        </w:rPr>
      </w:pPr>
      <w:r w:rsidRPr="0030157D">
        <w:rPr>
          <w:rFonts w:ascii="Times New Roman" w:eastAsia="SimSun" w:hAnsi="Times New Roman" w:cs="Times New Roman"/>
          <w:b/>
          <w:bCs/>
          <w:color w:val="000000"/>
        </w:rPr>
        <w:t>Opt-2</w:t>
      </w:r>
      <w:r w:rsidR="00954043">
        <w:rPr>
          <w:rFonts w:ascii="Times New Roman" w:eastAsia="SimSun" w:hAnsi="Times New Roman" w:cs="Times New Roman"/>
          <w:b/>
          <w:bCs/>
          <w:color w:val="000000"/>
        </w:rPr>
        <w:t xml:space="preserve"> (from last FLS)</w:t>
      </w:r>
      <w:r w:rsidRPr="0030157D">
        <w:rPr>
          <w:rFonts w:ascii="Times New Roman" w:eastAsia="SimSun" w:hAnsi="Times New Roman" w:cs="Times New Roman"/>
          <w:b/>
          <w:bCs/>
          <w:color w:val="000000"/>
        </w:rPr>
        <w:t xml:space="preserve">: 0-bits when the 14 HARQ processes feature is configured (i.e., 3-bits from this field become available e.g., for </w:t>
      </w:r>
      <w:proofErr w:type="gramStart"/>
      <w:r w:rsidRPr="0030157D">
        <w:rPr>
          <w:rFonts w:ascii="Times New Roman" w:eastAsia="SimSun" w:hAnsi="Times New Roman" w:cs="Times New Roman"/>
          <w:b/>
          <w:bCs/>
          <w:color w:val="000000"/>
        </w:rPr>
        <w:t>jointly-encoding</w:t>
      </w:r>
      <w:proofErr w:type="gramEnd"/>
      <w:r w:rsidRPr="0030157D">
        <w:rPr>
          <w:rFonts w:ascii="Times New Roman" w:eastAsia="SimSun" w:hAnsi="Times New Roman" w:cs="Times New Roman"/>
          <w:b/>
          <w:bCs/>
          <w:color w:val="000000"/>
        </w:rPr>
        <w:t xml:space="preserve"> purposes).</w:t>
      </w:r>
    </w:p>
    <w:p w14:paraId="29AF047F" w14:textId="77777777" w:rsidR="00954043" w:rsidRPr="0030157D" w:rsidRDefault="00954043" w:rsidP="00C12C18">
      <w:pPr>
        <w:pStyle w:val="xmsonormal"/>
        <w:numPr>
          <w:ilvl w:val="0"/>
          <w:numId w:val="7"/>
        </w:numPr>
        <w:spacing w:line="252" w:lineRule="auto"/>
        <w:jc w:val="both"/>
        <w:rPr>
          <w:rFonts w:ascii="Times New Roman" w:eastAsia="SimSun" w:hAnsi="Times New Roman" w:cs="Times New Roman"/>
          <w:color w:val="000000"/>
        </w:rPr>
      </w:pPr>
    </w:p>
    <w:p w14:paraId="13CE96E9" w14:textId="3B14BE7C" w:rsidR="00D906D9" w:rsidRPr="00954043" w:rsidRDefault="00954043" w:rsidP="006A7FB5">
      <w:pPr>
        <w:rPr>
          <w:sz w:val="22"/>
          <w:szCs w:val="22"/>
        </w:rPr>
      </w:pPr>
      <w:r w:rsidRPr="00954043">
        <w:rPr>
          <w:sz w:val="22"/>
          <w:szCs w:val="22"/>
        </w:rPr>
        <w:t>The options mentioned above are from the proposals in the previous meeting from the Feature Lead:</w:t>
      </w:r>
    </w:p>
    <w:p w14:paraId="25DC71E4" w14:textId="11E08D91" w:rsidR="00954043" w:rsidRDefault="00954043" w:rsidP="006A7FB5">
      <w:r>
        <w:rPr>
          <w:noProof/>
        </w:rPr>
        <mc:AlternateContent>
          <mc:Choice Requires="wps">
            <w:drawing>
              <wp:anchor distT="45720" distB="45720" distL="114300" distR="114300" simplePos="0" relativeHeight="251659264" behindDoc="0" locked="0" layoutInCell="1" allowOverlap="1" wp14:anchorId="55CE4DB6" wp14:editId="610D58DC">
                <wp:simplePos x="0" y="0"/>
                <wp:positionH relativeFrom="column">
                  <wp:posOffset>-5080</wp:posOffset>
                </wp:positionH>
                <wp:positionV relativeFrom="paragraph">
                  <wp:posOffset>358140</wp:posOffset>
                </wp:positionV>
                <wp:extent cx="6177915" cy="2385060"/>
                <wp:effectExtent l="0" t="0" r="1333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915" cy="2385060"/>
                        </a:xfrm>
                        <a:prstGeom prst="rect">
                          <a:avLst/>
                        </a:prstGeom>
                        <a:solidFill>
                          <a:srgbClr val="FFFFFF"/>
                        </a:solidFill>
                        <a:ln w="9525">
                          <a:solidFill>
                            <a:srgbClr val="000000"/>
                          </a:solidFill>
                          <a:miter lim="800000"/>
                          <a:headEnd/>
                          <a:tailEnd/>
                        </a:ln>
                      </wps:spPr>
                      <wps:txbx>
                        <w:txbxContent>
                          <w:p w14:paraId="763E2EDE" w14:textId="4E212AF7" w:rsidR="00954043" w:rsidRDefault="00954043" w:rsidP="00954043">
                            <w:pPr>
                              <w:pStyle w:val="xmsonormal"/>
                              <w:jc w:val="both"/>
                              <w:rPr>
                                <w:rFonts w:ascii="SimSun" w:eastAsia="SimSun" w:hAnsi="SimSun"/>
                                <w:color w:val="000000"/>
                                <w:sz w:val="24"/>
                                <w:szCs w:val="24"/>
                              </w:rPr>
                            </w:pPr>
                            <w:r>
                              <w:rPr>
                                <w:rFonts w:ascii="Times" w:hAnsi="Times" w:cs="Times"/>
                                <w:b/>
                                <w:bCs/>
                                <w:color w:val="000000"/>
                                <w:sz w:val="20"/>
                                <w:szCs w:val="20"/>
                                <w:shd w:val="clear" w:color="auto" w:fill="FFFF00"/>
                              </w:rPr>
                              <w:t>Potential Working Assumption#1:</w:t>
                            </w:r>
                          </w:p>
                          <w:p w14:paraId="4A98F4DB"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rPr>
                              <w:t>In Rel-17, for the 14 HARQ processes feature the “Repetition number” field is:</w:t>
                            </w:r>
                          </w:p>
                          <w:p w14:paraId="68F65949"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Opt-1: 0-bits when the "HARQ-ACK bundling flag" is set to 1 (i.e., 2-bits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4DCC3CA8"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Opt-2: 0-bits when the 14 HARQ processes feature is configured (i.e., 2-bits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2F3FCB87"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Opt-3: 2-bits as in legacy.</w:t>
                            </w:r>
                          </w:p>
                          <w:p w14:paraId="3D6FD35C" w14:textId="77777777" w:rsidR="00954043" w:rsidRDefault="00954043" w:rsidP="00954043">
                            <w:pPr>
                              <w:pStyle w:val="xmsonormal"/>
                              <w:rPr>
                                <w:rFonts w:ascii="SimSun" w:eastAsia="SimSun" w:hAnsi="SimSun" w:hint="eastAsia"/>
                                <w:color w:val="000000"/>
                                <w:sz w:val="24"/>
                                <w:szCs w:val="24"/>
                              </w:rPr>
                            </w:pPr>
                            <w:r>
                              <w:rPr>
                                <w:rFonts w:ascii="Times" w:hAnsi="Times" w:cs="Times"/>
                                <w:color w:val="000000"/>
                                <w:sz w:val="20"/>
                                <w:szCs w:val="20"/>
                              </w:rPr>
                              <w:t> </w:t>
                            </w:r>
                          </w:p>
                          <w:p w14:paraId="060C37AF"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shd w:val="clear" w:color="auto" w:fill="FFFF00"/>
                              </w:rPr>
                              <w:t>Potential Working Assumption#3:</w:t>
                            </w:r>
                          </w:p>
                          <w:p w14:paraId="1DC0DE16"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rPr>
                              <w:t>In Rel-17, for the 14 HARQ processes feature the “HARQ-ACK delay” field is:</w:t>
                            </w:r>
                          </w:p>
                          <w:p w14:paraId="0B14BD99"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Opt-1: 0-bits when the "HARQ-ACK bundling flag" is set to 1 (i.e., 3-bits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35BA54A0"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Opt-2: 0-bits when the 14 HARQ processes feature is configured (i.e., 3-bits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484D40E3" w14:textId="77777777" w:rsidR="00954043" w:rsidRDefault="00954043" w:rsidP="00954043">
                            <w:pPr>
                              <w:pStyle w:val="xmsonormal"/>
                              <w:rPr>
                                <w:rFonts w:ascii="SimSun" w:eastAsia="SimSun" w:hAnsi="SimSun" w:hint="eastAsia"/>
                                <w:color w:val="000000"/>
                                <w:sz w:val="24"/>
                                <w:szCs w:val="24"/>
                              </w:rPr>
                            </w:pPr>
                            <w:r>
                              <w:rPr>
                                <w:rFonts w:ascii="Times" w:hAnsi="Times" w:cs="Times"/>
                                <w:color w:val="000000"/>
                                <w:sz w:val="20"/>
                                <w:szCs w:val="20"/>
                              </w:rPr>
                              <w:t> </w:t>
                            </w:r>
                            <w:r>
                              <w:rPr>
                                <w:color w:val="000000"/>
                                <w:sz w:val="20"/>
                                <w:szCs w:val="20"/>
                              </w:rPr>
                              <w:t> </w:t>
                            </w:r>
                          </w:p>
                          <w:p w14:paraId="153C07A2" w14:textId="4925E724" w:rsidR="00954043" w:rsidRDefault="009540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CE4DB6" id="_x0000_t202" coordsize="21600,21600" o:spt="202" path="m,l,21600r21600,l21600,xe">
                <v:stroke joinstyle="miter"/>
                <v:path gradientshapeok="t" o:connecttype="rect"/>
              </v:shapetype>
              <v:shape id="Text Box 2" o:spid="_x0000_s1026" type="#_x0000_t202" style="position:absolute;margin-left:-.4pt;margin-top:28.2pt;width:486.45pt;height:18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iX3JQIAAEcEAAAOAAAAZHJzL2Uyb0RvYy54bWysU9uO2yAQfa/Uf0C8N740VyvOapttqkrb&#10;i7TbD8AYx6jAuEBip1+/A86m0bZ9qcoDYpjhMHPOzPpm0IochXUSTEmzSUqJMBxqafYl/fa4e7Ok&#10;xHlmaqbAiJKehKM3m9ev1n1XiBxaULWwBEGMK/qupK33XZEkjrdCMzeBThh0NmA182jafVJb1iO6&#10;VkmepvOkB1t3FrhwDm/vRifdRPymEdx/aRonPFElxdx83G3cq7AnmzUr9pZ1reTnNNg/ZKGZNPjp&#10;BeqOeUYOVv4GpSW34KDxEw46gaaRXMQasJosfVHNQ8s6EWtBclx3ocn9P1j++fjVElmXNM8WlBim&#10;UaRHMXjyDgaSB376zhUY9tBhoB/wGnWOtbruHvh3RwxsW2b24tZa6FvBaswvCy+Tq6cjjgsgVf8J&#10;avyGHTxEoKGxOpCHdBBER51OF21CKhwv59liscpmlHD05W+Xs3Qe1UtY8fy8s85/EKBJOJTUovgR&#10;nh3vnQ/psOI5JPzmQMl6J5WKht1XW2XJkWGj7OKKFbwIU4b0JV3N8tnIwF8h0rj+BKGlx45XUpd0&#10;eQliReDtvaljP3om1XjGlJU5Exm4G1n0QzWchamgPiGlFsbOxknEQwv2JyU9dnVJ3Y8Ds4IS9dGg&#10;LKtsOg1jEI3pbJGjYa891bWHGY5QJfWUjMetj6MTCDNwi/I1MhIbdB4zOeeK3Rr5Pk9WGIdrO0b9&#10;mv/NEwAAAP//AwBQSwMEFAAGAAgAAAAhAC8aOHTfAAAACAEAAA8AAABkcnMvZG93bnJldi54bWxM&#10;j8FOwzAQRO9I/IO1SFwQdZqGtA3ZVAgJBDcoCK5usk0i7HWw3TT8Pe4JjqMZzbwpN5PRYiTne8sI&#10;81kCgri2Tc8twvvbw/UKhA+KG6UtE8IPedhU52elKhp75Fcat6EVsYR9oRC6EIZCSl93ZJSf2YE4&#10;envrjApRulY2Th1judEyTZJcGtVzXOjUQPcd1V/bg0FYZU/jp39evHzU+V6vw9VyfPx2iJcX090t&#10;iEBT+AvDCT+iQxWZdvbAjRca4QQeEG7yDES018t0DmKHkC3SBGRVyv8Hql8AAAD//wMAUEsBAi0A&#10;FAAGAAgAAAAhALaDOJL+AAAA4QEAABMAAAAAAAAAAAAAAAAAAAAAAFtDb250ZW50X1R5cGVzXS54&#10;bWxQSwECLQAUAAYACAAAACEAOP0h/9YAAACUAQAACwAAAAAAAAAAAAAAAAAvAQAAX3JlbHMvLnJl&#10;bHNQSwECLQAUAAYACAAAACEAqAol9yUCAABHBAAADgAAAAAAAAAAAAAAAAAuAgAAZHJzL2Uyb0Rv&#10;Yy54bWxQSwECLQAUAAYACAAAACEALxo4dN8AAAAIAQAADwAAAAAAAAAAAAAAAAB/BAAAZHJzL2Rv&#10;d25yZXYueG1sUEsFBgAAAAAEAAQA8wAAAIsFAAAAAA==&#10;">
                <v:textbox>
                  <w:txbxContent>
                    <w:p w14:paraId="763E2EDE" w14:textId="4E212AF7" w:rsidR="00954043" w:rsidRDefault="00954043" w:rsidP="00954043">
                      <w:pPr>
                        <w:pStyle w:val="xmsonormal"/>
                        <w:jc w:val="both"/>
                        <w:rPr>
                          <w:rFonts w:ascii="SimSun" w:eastAsia="SimSun" w:hAnsi="SimSun"/>
                          <w:color w:val="000000"/>
                          <w:sz w:val="24"/>
                          <w:szCs w:val="24"/>
                        </w:rPr>
                      </w:pPr>
                      <w:r>
                        <w:rPr>
                          <w:rFonts w:ascii="Times" w:hAnsi="Times" w:cs="Times"/>
                          <w:b/>
                          <w:bCs/>
                          <w:color w:val="000000"/>
                          <w:sz w:val="20"/>
                          <w:szCs w:val="20"/>
                          <w:shd w:val="clear" w:color="auto" w:fill="FFFF00"/>
                        </w:rPr>
                        <w:t>Potential Working Assumption#1:</w:t>
                      </w:r>
                    </w:p>
                    <w:p w14:paraId="4A98F4DB"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rPr>
                        <w:t>In Rel-17, for the 14 HARQ processes feature the “Repetition number” field is:</w:t>
                      </w:r>
                    </w:p>
                    <w:p w14:paraId="68F65949"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Opt-1: 0-bits when the "HARQ-ACK bundling flag" is set to 1 (i.e., 2-bits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4DCC3CA8"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Opt-2: 0-bits when the 14 HARQ processes feature is configured (i.e., 2-bits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2F3FCB87"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Opt-3: 2-bits as in legacy.</w:t>
                      </w:r>
                    </w:p>
                    <w:p w14:paraId="3D6FD35C" w14:textId="77777777" w:rsidR="00954043" w:rsidRDefault="00954043" w:rsidP="00954043">
                      <w:pPr>
                        <w:pStyle w:val="xmsonormal"/>
                        <w:rPr>
                          <w:rFonts w:ascii="SimSun" w:eastAsia="SimSun" w:hAnsi="SimSun" w:hint="eastAsia"/>
                          <w:color w:val="000000"/>
                          <w:sz w:val="24"/>
                          <w:szCs w:val="24"/>
                        </w:rPr>
                      </w:pPr>
                      <w:r>
                        <w:rPr>
                          <w:rFonts w:ascii="Times" w:hAnsi="Times" w:cs="Times"/>
                          <w:color w:val="000000"/>
                          <w:sz w:val="20"/>
                          <w:szCs w:val="20"/>
                        </w:rPr>
                        <w:t> </w:t>
                      </w:r>
                    </w:p>
                    <w:p w14:paraId="060C37AF"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shd w:val="clear" w:color="auto" w:fill="FFFF00"/>
                        </w:rPr>
                        <w:t>Potential Working Assumption#3:</w:t>
                      </w:r>
                    </w:p>
                    <w:p w14:paraId="1DC0DE16" w14:textId="77777777" w:rsidR="00954043" w:rsidRDefault="00954043" w:rsidP="00954043">
                      <w:pPr>
                        <w:pStyle w:val="xmsonormal"/>
                        <w:jc w:val="both"/>
                        <w:rPr>
                          <w:rFonts w:ascii="SimSun" w:eastAsia="SimSun" w:hAnsi="SimSun" w:hint="eastAsia"/>
                          <w:color w:val="000000"/>
                          <w:sz w:val="24"/>
                          <w:szCs w:val="24"/>
                        </w:rPr>
                      </w:pPr>
                      <w:r>
                        <w:rPr>
                          <w:rFonts w:ascii="Times" w:hAnsi="Times" w:cs="Times"/>
                          <w:b/>
                          <w:bCs/>
                          <w:color w:val="000000"/>
                          <w:sz w:val="20"/>
                          <w:szCs w:val="20"/>
                        </w:rPr>
                        <w:t>In Rel-17, for the 14 HARQ processes feature the “HARQ-ACK delay” field is:</w:t>
                      </w:r>
                    </w:p>
                    <w:p w14:paraId="0B14BD99"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Opt-1: 0-bits when the "HARQ-ACK bundling flag" is set to 1 (i.e., 3-bits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35BA54A0" w14:textId="77777777" w:rsidR="00954043" w:rsidRDefault="00954043" w:rsidP="00954043">
                      <w:pPr>
                        <w:pStyle w:val="xmsonormal"/>
                        <w:spacing w:line="252" w:lineRule="auto"/>
                        <w:ind w:hanging="360"/>
                        <w:jc w:val="both"/>
                        <w:rPr>
                          <w:rFonts w:ascii="SimSun" w:eastAsia="SimSun" w:hAnsi="SimSun" w:hint="eastAsia"/>
                          <w:color w:val="000000"/>
                          <w:sz w:val="24"/>
                          <w:szCs w:val="24"/>
                        </w:rPr>
                      </w:pPr>
                      <w:r>
                        <w:rPr>
                          <w:rFonts w:ascii="Symbol" w:hAnsi="Symbol"/>
                          <w:color w:val="000000"/>
                          <w:sz w:val="20"/>
                          <w:szCs w:val="20"/>
                        </w:rPr>
                        <w:t>·</w:t>
                      </w:r>
                      <w:r>
                        <w:rPr>
                          <w:rFonts w:ascii="Times New Roman" w:hAnsi="Times New Roman" w:cs="Times New Roman"/>
                          <w:color w:val="000000"/>
                          <w:sz w:val="14"/>
                          <w:szCs w:val="14"/>
                        </w:rPr>
                        <w:t xml:space="preserve">         </w:t>
                      </w:r>
                      <w:r>
                        <w:rPr>
                          <w:rFonts w:ascii="Times New Roman" w:hAnsi="Times New Roman" w:cs="Times New Roman"/>
                          <w:b/>
                          <w:bCs/>
                          <w:color w:val="000000"/>
                          <w:sz w:val="20"/>
                          <w:szCs w:val="20"/>
                        </w:rPr>
                        <w:t xml:space="preserve">Opt-2: 0-bits when the 14 HARQ processes feature is configured (i.e., 3-bits from this field become available e.g., for </w:t>
                      </w:r>
                      <w:proofErr w:type="gramStart"/>
                      <w:r>
                        <w:rPr>
                          <w:rFonts w:ascii="Times New Roman" w:hAnsi="Times New Roman" w:cs="Times New Roman"/>
                          <w:b/>
                          <w:bCs/>
                          <w:color w:val="000000"/>
                          <w:sz w:val="20"/>
                          <w:szCs w:val="20"/>
                        </w:rPr>
                        <w:t>jointly-encoding</w:t>
                      </w:r>
                      <w:proofErr w:type="gramEnd"/>
                      <w:r>
                        <w:rPr>
                          <w:rFonts w:ascii="Times New Roman" w:hAnsi="Times New Roman" w:cs="Times New Roman"/>
                          <w:b/>
                          <w:bCs/>
                          <w:color w:val="000000"/>
                          <w:sz w:val="20"/>
                          <w:szCs w:val="20"/>
                        </w:rPr>
                        <w:t xml:space="preserve"> purposes).</w:t>
                      </w:r>
                    </w:p>
                    <w:p w14:paraId="484D40E3" w14:textId="77777777" w:rsidR="00954043" w:rsidRDefault="00954043" w:rsidP="00954043">
                      <w:pPr>
                        <w:pStyle w:val="xmsonormal"/>
                        <w:rPr>
                          <w:rFonts w:ascii="SimSun" w:eastAsia="SimSun" w:hAnsi="SimSun" w:hint="eastAsia"/>
                          <w:color w:val="000000"/>
                          <w:sz w:val="24"/>
                          <w:szCs w:val="24"/>
                        </w:rPr>
                      </w:pPr>
                      <w:r>
                        <w:rPr>
                          <w:rFonts w:ascii="Times" w:hAnsi="Times" w:cs="Times"/>
                          <w:color w:val="000000"/>
                          <w:sz w:val="20"/>
                          <w:szCs w:val="20"/>
                        </w:rPr>
                        <w:t> </w:t>
                      </w:r>
                      <w:r>
                        <w:rPr>
                          <w:color w:val="000000"/>
                          <w:sz w:val="20"/>
                          <w:szCs w:val="20"/>
                        </w:rPr>
                        <w:t> </w:t>
                      </w:r>
                    </w:p>
                    <w:p w14:paraId="153C07A2" w14:textId="4925E724" w:rsidR="00954043" w:rsidRDefault="00954043"/>
                  </w:txbxContent>
                </v:textbox>
                <w10:wrap type="square"/>
              </v:shape>
            </w:pict>
          </mc:Fallback>
        </mc:AlternateContent>
      </w:r>
    </w:p>
    <w:p w14:paraId="09156A44" w14:textId="0492E179" w:rsidR="00954043" w:rsidRPr="00954043" w:rsidRDefault="00954043" w:rsidP="006A7FB5"/>
    <w:p w14:paraId="41EB33B2" w14:textId="00443477" w:rsidR="00465D8B" w:rsidRPr="00CA2D95" w:rsidRDefault="00465D8B" w:rsidP="00465D8B">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rPr>
      </w:pPr>
      <w:r w:rsidRPr="00CA2D95">
        <w:rPr>
          <w:rFonts w:ascii="Arial" w:eastAsia="SimSun" w:hAnsi="Arial"/>
          <w:sz w:val="36"/>
        </w:rPr>
        <w:t>Other changes</w:t>
      </w:r>
    </w:p>
    <w:p w14:paraId="7A2F9870" w14:textId="77777777" w:rsidR="00954043" w:rsidRPr="00CA2D95" w:rsidRDefault="00954043" w:rsidP="00954043">
      <w:r w:rsidRPr="00CA2D95">
        <w:t>In this section we describe other second-order changes needed to enable higher throughput with 14 HARQ processes</w:t>
      </w:r>
      <w:r>
        <w:t>:</w:t>
      </w:r>
    </w:p>
    <w:p w14:paraId="0EF7F654" w14:textId="77777777" w:rsidR="00954043" w:rsidRPr="00CA2D95" w:rsidRDefault="00954043" w:rsidP="00C12C18">
      <w:pPr>
        <w:pStyle w:val="ListParagraph"/>
        <w:numPr>
          <w:ilvl w:val="0"/>
          <w:numId w:val="4"/>
        </w:numPr>
        <w:rPr>
          <w:lang w:val="en-US"/>
        </w:rPr>
      </w:pPr>
      <w:r w:rsidRPr="00CA2D95">
        <w:rPr>
          <w:lang w:val="en-US"/>
        </w:rPr>
        <w:t>When 14 HARQ processes are enabled, the “HARQ process number” field in DCI format 6-1A is 4 bits.</w:t>
      </w:r>
    </w:p>
    <w:p w14:paraId="59B1AEE2" w14:textId="77777777" w:rsidR="00954043" w:rsidRPr="00CA2D95" w:rsidRDefault="00954043" w:rsidP="00C12C18">
      <w:pPr>
        <w:pStyle w:val="ListParagraph"/>
        <w:numPr>
          <w:ilvl w:val="0"/>
          <w:numId w:val="4"/>
        </w:numPr>
        <w:rPr>
          <w:lang w:val="en-US"/>
        </w:rPr>
      </w:pPr>
      <w:r w:rsidRPr="00CA2D95">
        <w:rPr>
          <w:lang w:val="en-US"/>
        </w:rPr>
        <w:t xml:space="preserve">The PDSCH scheduling delay applies only to PDSCH scheduled from USS. </w:t>
      </w:r>
      <w:r>
        <w:rPr>
          <w:lang w:val="en-US"/>
        </w:rPr>
        <w:t>The new fields in DCI do not apply to CSS</w:t>
      </w:r>
      <w:r w:rsidRPr="00CA2D95">
        <w:rPr>
          <w:lang w:val="en-US"/>
        </w:rPr>
        <w:t>.</w:t>
      </w:r>
    </w:p>
    <w:p w14:paraId="108F010D" w14:textId="77777777" w:rsidR="00954043" w:rsidRPr="00CA2D95" w:rsidRDefault="00954043" w:rsidP="00C12C18">
      <w:pPr>
        <w:pStyle w:val="ListParagraph"/>
        <w:numPr>
          <w:ilvl w:val="0"/>
          <w:numId w:val="4"/>
        </w:numPr>
        <w:rPr>
          <w:lang w:val="en-US"/>
        </w:rPr>
      </w:pPr>
      <w:r w:rsidRPr="00CA2D95">
        <w:rPr>
          <w:lang w:val="en-US"/>
        </w:rPr>
        <w:t>The maximum number of received PDSCH receptions pending HARQ-ACK is set to W = 12 in Sect. 7.3.1 of TS 36.213</w:t>
      </w:r>
      <w:r w:rsidRPr="00CA2D95">
        <w:rPr>
          <w:b/>
          <w:bCs/>
          <w:lang w:val="en-US"/>
        </w:rPr>
        <w:t xml:space="preserve"> </w:t>
      </w:r>
      <w:r w:rsidRPr="00CA2D95">
        <w:rPr>
          <w:lang w:val="en-US"/>
        </w:rPr>
        <w:t>when the UE is configured with 14 HARQ processes.</w:t>
      </w:r>
    </w:p>
    <w:p w14:paraId="5928073E" w14:textId="77777777" w:rsidR="00954043" w:rsidRPr="00CA2D95" w:rsidRDefault="00954043" w:rsidP="00C12C18">
      <w:pPr>
        <w:pStyle w:val="ListParagraph"/>
        <w:numPr>
          <w:ilvl w:val="0"/>
          <w:numId w:val="4"/>
        </w:numPr>
        <w:rPr>
          <w:lang w:val="en-US"/>
        </w:rPr>
      </w:pPr>
      <w:r w:rsidRPr="00CA2D95">
        <w:rPr>
          <w:lang w:val="en-US"/>
        </w:rPr>
        <w:t>A UE configured with 14 HARQ processes is also configured with HARQ-ACK bundling.</w:t>
      </w:r>
    </w:p>
    <w:p w14:paraId="6FAAC637" w14:textId="77777777" w:rsidR="00954043" w:rsidRPr="00CA2D95" w:rsidRDefault="00954043" w:rsidP="00954043">
      <w:pPr>
        <w:pStyle w:val="ListParagraph"/>
        <w:rPr>
          <w:lang w:val="en-US"/>
        </w:rPr>
      </w:pPr>
    </w:p>
    <w:p w14:paraId="05830D04" w14:textId="69F7F855" w:rsidR="00954043" w:rsidRPr="00954043" w:rsidRDefault="00954043" w:rsidP="00954043">
      <w:pPr>
        <w:rPr>
          <w:b/>
          <w:bCs/>
          <w:sz w:val="22"/>
          <w:szCs w:val="22"/>
        </w:rPr>
      </w:pPr>
      <w:r w:rsidRPr="00954043">
        <w:rPr>
          <w:b/>
          <w:bCs/>
          <w:sz w:val="22"/>
          <w:szCs w:val="22"/>
          <w:u w:val="single"/>
        </w:rPr>
        <w:lastRenderedPageBreak/>
        <w:t xml:space="preserve">Proposal </w:t>
      </w:r>
      <w:r w:rsidRPr="00954043">
        <w:rPr>
          <w:b/>
          <w:bCs/>
          <w:sz w:val="22"/>
          <w:szCs w:val="22"/>
          <w:u w:val="single"/>
        </w:rPr>
        <w:t>3</w:t>
      </w:r>
      <w:r w:rsidRPr="00954043">
        <w:rPr>
          <w:b/>
          <w:bCs/>
          <w:sz w:val="22"/>
          <w:szCs w:val="22"/>
          <w:u w:val="single"/>
        </w:rPr>
        <w:t>:</w:t>
      </w:r>
      <w:r w:rsidRPr="00954043">
        <w:rPr>
          <w:b/>
          <w:bCs/>
          <w:sz w:val="22"/>
          <w:szCs w:val="22"/>
        </w:rPr>
        <w:t xml:space="preserve"> Introduce the following specification changes for supporting 14 HARQ processes:</w:t>
      </w:r>
    </w:p>
    <w:p w14:paraId="0F970EA0"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When 14 HARQ processes are enabled, the “HARQ process number” field in DCI format 6-1A is 4 bits.</w:t>
      </w:r>
    </w:p>
    <w:p w14:paraId="3118BE22"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 xml:space="preserve">The PDSCH scheduling delay applies only to PDSCH scheduled from USS. The new fields in DCI do not apply to CSS </w:t>
      </w:r>
    </w:p>
    <w:p w14:paraId="1D42E60F"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The maximum number of received PDSCH receptions pending HARQ-ACK is set to W = 12 (in Sect. 7.3.1 of TS 36.213) when the UE is configured with 14 HARQ processes.</w:t>
      </w:r>
    </w:p>
    <w:p w14:paraId="2A80A0C5"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A UE configured with 14 HARQ processes is also configured with HARQ-ACK bundling.</w:t>
      </w:r>
    </w:p>
    <w:p w14:paraId="709AD34C" w14:textId="397C4C49" w:rsidR="00CA7C43" w:rsidRDefault="00CA7C43" w:rsidP="00CA7C43"/>
    <w:p w14:paraId="157468D7" w14:textId="112F2D2F" w:rsidR="0030157D" w:rsidRDefault="0030157D" w:rsidP="0030157D">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rPr>
      </w:pPr>
      <w:r>
        <w:rPr>
          <w:rFonts w:ascii="Arial" w:eastAsia="SimSun" w:hAnsi="Arial"/>
          <w:sz w:val="36"/>
        </w:rPr>
        <w:t>Comment on RRC parameters</w:t>
      </w:r>
    </w:p>
    <w:p w14:paraId="5A47F58E" w14:textId="77777777" w:rsidR="0030157D" w:rsidRDefault="0030157D" w:rsidP="0030157D">
      <w:pPr>
        <w:rPr>
          <w:sz w:val="22"/>
          <w:szCs w:val="22"/>
        </w:rPr>
      </w:pPr>
    </w:p>
    <w:p w14:paraId="59E50F62" w14:textId="13EBDB47" w:rsidR="0030157D" w:rsidRPr="0030157D" w:rsidRDefault="0030157D" w:rsidP="0030157D">
      <w:pPr>
        <w:rPr>
          <w:sz w:val="22"/>
          <w:szCs w:val="22"/>
        </w:rPr>
      </w:pPr>
      <w:r w:rsidRPr="0030157D">
        <w:rPr>
          <w:sz w:val="22"/>
          <w:szCs w:val="22"/>
        </w:rPr>
        <w:t xml:space="preserve">There are two proposed parameters to enable this feature: </w:t>
      </w:r>
    </w:p>
    <w:p w14:paraId="02DF5983" w14:textId="77777777" w:rsidR="0030157D" w:rsidRPr="0030157D" w:rsidRDefault="0030157D" w:rsidP="0030157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497"/>
        <w:gridCol w:w="1765"/>
        <w:gridCol w:w="4888"/>
        <w:gridCol w:w="948"/>
      </w:tblGrid>
      <w:tr w:rsidR="0030157D" w:rsidRPr="0030157D" w14:paraId="21F2D47B" w14:textId="77777777" w:rsidTr="0030157D">
        <w:trPr>
          <w:trHeight w:val="960"/>
        </w:trPr>
        <w:tc>
          <w:tcPr>
            <w:tcW w:w="0" w:type="auto"/>
            <w:shd w:val="clear" w:color="auto" w:fill="auto"/>
            <w:noWrap/>
            <w:vAlign w:val="center"/>
            <w:hideMark/>
          </w:tcPr>
          <w:p w14:paraId="37AD547B"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ce-enable14HARQ</w:t>
            </w:r>
          </w:p>
        </w:tc>
        <w:tc>
          <w:tcPr>
            <w:tcW w:w="0" w:type="auto"/>
            <w:shd w:val="clear" w:color="auto" w:fill="auto"/>
            <w:vAlign w:val="center"/>
            <w:hideMark/>
          </w:tcPr>
          <w:p w14:paraId="0F8EC0D6"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New</w:t>
            </w:r>
          </w:p>
        </w:tc>
        <w:tc>
          <w:tcPr>
            <w:tcW w:w="0" w:type="auto"/>
            <w:shd w:val="clear" w:color="auto" w:fill="auto"/>
            <w:vAlign w:val="center"/>
            <w:hideMark/>
          </w:tcPr>
          <w:p w14:paraId="72889686"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enable 14-HARQ processes</w:t>
            </w:r>
          </w:p>
        </w:tc>
        <w:tc>
          <w:tcPr>
            <w:tcW w:w="0" w:type="auto"/>
            <w:shd w:val="clear" w:color="auto" w:fill="auto"/>
            <w:noWrap/>
            <w:vAlign w:val="center"/>
            <w:hideMark/>
          </w:tcPr>
          <w:p w14:paraId="7D038923"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Enable/disable the use of 14-HARQ processes for HD-FDD Cat M1 UEs</w:t>
            </w:r>
          </w:p>
        </w:tc>
        <w:tc>
          <w:tcPr>
            <w:tcW w:w="0" w:type="auto"/>
            <w:shd w:val="clear" w:color="auto" w:fill="auto"/>
            <w:noWrap/>
            <w:vAlign w:val="center"/>
            <w:hideMark/>
          </w:tcPr>
          <w:p w14:paraId="0BB10AAA"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Enable</w:t>
            </w:r>
          </w:p>
        </w:tc>
      </w:tr>
      <w:tr w:rsidR="0030157D" w:rsidRPr="0030157D" w14:paraId="4F00845A" w14:textId="77777777" w:rsidTr="0030157D">
        <w:trPr>
          <w:trHeight w:val="341"/>
        </w:trPr>
        <w:tc>
          <w:tcPr>
            <w:tcW w:w="0" w:type="auto"/>
            <w:shd w:val="clear" w:color="auto" w:fill="auto"/>
            <w:noWrap/>
            <w:vAlign w:val="center"/>
            <w:hideMark/>
          </w:tcPr>
          <w:p w14:paraId="57BBB142" w14:textId="77777777" w:rsidR="0030157D" w:rsidRPr="0030157D" w:rsidRDefault="0030157D">
            <w:pPr>
              <w:rPr>
                <w:rFonts w:ascii="Arial" w:hAnsi="Arial" w:cs="Arial"/>
                <w:color w:val="000000"/>
                <w:sz w:val="14"/>
                <w:szCs w:val="14"/>
              </w:rPr>
            </w:pPr>
            <w:proofErr w:type="spellStart"/>
            <w:r w:rsidRPr="0030157D">
              <w:rPr>
                <w:rFonts w:ascii="Arial" w:hAnsi="Arial" w:cs="Arial"/>
                <w:color w:val="000000"/>
                <w:sz w:val="14"/>
                <w:szCs w:val="14"/>
              </w:rPr>
              <w:t>ce</w:t>
            </w:r>
            <w:proofErr w:type="spellEnd"/>
            <w:r w:rsidRPr="0030157D">
              <w:rPr>
                <w:rFonts w:ascii="Arial" w:hAnsi="Arial" w:cs="Arial"/>
                <w:color w:val="000000"/>
                <w:sz w:val="14"/>
                <w:szCs w:val="14"/>
              </w:rPr>
              <w:t>-HARQ-ACK-delay</w:t>
            </w:r>
          </w:p>
        </w:tc>
        <w:tc>
          <w:tcPr>
            <w:tcW w:w="0" w:type="auto"/>
            <w:shd w:val="clear" w:color="auto" w:fill="auto"/>
            <w:vAlign w:val="center"/>
            <w:hideMark/>
          </w:tcPr>
          <w:p w14:paraId="568C1BAC"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New</w:t>
            </w:r>
          </w:p>
        </w:tc>
        <w:tc>
          <w:tcPr>
            <w:tcW w:w="0" w:type="auto"/>
            <w:shd w:val="clear" w:color="auto" w:fill="auto"/>
            <w:vAlign w:val="center"/>
            <w:hideMark/>
          </w:tcPr>
          <w:p w14:paraId="580E8880"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configure the HARQ ACK delay between different subframe types and absolute subframes</w:t>
            </w:r>
          </w:p>
        </w:tc>
        <w:tc>
          <w:tcPr>
            <w:tcW w:w="0" w:type="auto"/>
            <w:shd w:val="clear" w:color="auto" w:fill="auto"/>
            <w:vAlign w:val="center"/>
            <w:hideMark/>
          </w:tcPr>
          <w:p w14:paraId="4097695F"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configure the HARQ ACK delay between different subframe types and absolute subframes</w:t>
            </w:r>
          </w:p>
        </w:tc>
        <w:tc>
          <w:tcPr>
            <w:tcW w:w="0" w:type="auto"/>
            <w:shd w:val="clear" w:color="auto" w:fill="auto"/>
            <w:noWrap/>
            <w:vAlign w:val="center"/>
            <w:hideMark/>
          </w:tcPr>
          <w:p w14:paraId="0BB2374F" w14:textId="77777777" w:rsidR="0030157D" w:rsidRPr="0030157D" w:rsidRDefault="0030157D">
            <w:pPr>
              <w:rPr>
                <w:rFonts w:ascii="Arial" w:hAnsi="Arial" w:cs="Arial"/>
                <w:color w:val="000000"/>
                <w:sz w:val="14"/>
                <w:szCs w:val="14"/>
              </w:rPr>
            </w:pPr>
            <w:r w:rsidRPr="0030157D">
              <w:rPr>
                <w:rFonts w:ascii="Arial" w:hAnsi="Arial" w:cs="Arial"/>
                <w:color w:val="000000"/>
                <w:sz w:val="14"/>
                <w:szCs w:val="14"/>
              </w:rPr>
              <w:t>Alt-1, Alt-2e</w:t>
            </w:r>
          </w:p>
        </w:tc>
      </w:tr>
    </w:tbl>
    <w:p w14:paraId="24CAC8DB" w14:textId="4D79B395" w:rsidR="0030157D" w:rsidRDefault="0030157D" w:rsidP="0030157D">
      <w:pPr>
        <w:rPr>
          <w:rFonts w:ascii="Arial" w:eastAsia="SimSun" w:hAnsi="Arial"/>
          <w:sz w:val="36"/>
        </w:rPr>
      </w:pPr>
    </w:p>
    <w:p w14:paraId="50EB2F6D" w14:textId="7C3ED385" w:rsidR="0030157D" w:rsidRDefault="0030157D" w:rsidP="0030157D">
      <w:pPr>
        <w:rPr>
          <w:sz w:val="22"/>
          <w:szCs w:val="22"/>
        </w:rPr>
      </w:pPr>
      <w:r w:rsidRPr="0030157D">
        <w:rPr>
          <w:sz w:val="22"/>
          <w:szCs w:val="22"/>
        </w:rPr>
        <w:t>We should clarify that the second parameter (</w:t>
      </w:r>
      <w:proofErr w:type="spellStart"/>
      <w:r w:rsidRPr="0030157D">
        <w:rPr>
          <w:sz w:val="22"/>
          <w:szCs w:val="22"/>
        </w:rPr>
        <w:t>ce</w:t>
      </w:r>
      <w:proofErr w:type="spellEnd"/>
      <w:r w:rsidRPr="0030157D">
        <w:rPr>
          <w:sz w:val="22"/>
          <w:szCs w:val="22"/>
        </w:rPr>
        <w:t xml:space="preserve">-HARQ-ACK-delay) shall be configured </w:t>
      </w:r>
      <w:proofErr w:type="spellStart"/>
      <w:r w:rsidRPr="0030157D">
        <w:rPr>
          <w:sz w:val="22"/>
          <w:szCs w:val="22"/>
        </w:rPr>
        <w:t>iff</w:t>
      </w:r>
      <w:proofErr w:type="spellEnd"/>
      <w:r w:rsidRPr="0030157D">
        <w:rPr>
          <w:sz w:val="22"/>
          <w:szCs w:val="22"/>
        </w:rPr>
        <w:t xml:space="preserve"> ce-enable14HARQ is configured (i.e., you cannot enable 14 HARQ processes without signaling HARQ-ACK delay option). It is up to RAN2 how to specify this (one example is to have a single field to enable 14 HARQ and configure HARQ-ACK delay).</w:t>
      </w:r>
    </w:p>
    <w:p w14:paraId="11459F7D" w14:textId="37042FCA" w:rsidR="0030157D" w:rsidRDefault="0030157D" w:rsidP="0030157D">
      <w:pPr>
        <w:rPr>
          <w:sz w:val="22"/>
          <w:szCs w:val="22"/>
        </w:rPr>
      </w:pPr>
    </w:p>
    <w:p w14:paraId="36AA26C2" w14:textId="368A1A13" w:rsidR="0030157D" w:rsidRDefault="0030157D" w:rsidP="0030157D">
      <w:pPr>
        <w:rPr>
          <w:b/>
          <w:bCs/>
          <w:sz w:val="22"/>
          <w:szCs w:val="22"/>
        </w:rPr>
      </w:pPr>
      <w:r w:rsidRPr="0030157D">
        <w:rPr>
          <w:b/>
          <w:bCs/>
          <w:sz w:val="22"/>
          <w:szCs w:val="22"/>
          <w:u w:val="single"/>
        </w:rPr>
        <w:t>Proposal 4:</w:t>
      </w:r>
      <w:r>
        <w:rPr>
          <w:b/>
          <w:bCs/>
          <w:sz w:val="22"/>
          <w:szCs w:val="22"/>
        </w:rPr>
        <w:t xml:space="preserve"> The RRC parameter </w:t>
      </w:r>
      <w:proofErr w:type="spellStart"/>
      <w:r w:rsidRPr="0030157D">
        <w:rPr>
          <w:b/>
          <w:bCs/>
          <w:i/>
          <w:iCs/>
          <w:sz w:val="22"/>
          <w:szCs w:val="22"/>
        </w:rPr>
        <w:t>ce</w:t>
      </w:r>
      <w:proofErr w:type="spellEnd"/>
      <w:r w:rsidRPr="0030157D">
        <w:rPr>
          <w:b/>
          <w:bCs/>
          <w:i/>
          <w:iCs/>
          <w:sz w:val="22"/>
          <w:szCs w:val="22"/>
        </w:rPr>
        <w:t>-HARQ-ACK-delay</w:t>
      </w:r>
      <w:r>
        <w:rPr>
          <w:b/>
          <w:bCs/>
          <w:sz w:val="22"/>
          <w:szCs w:val="22"/>
        </w:rPr>
        <w:t xml:space="preserve"> shall be configured </w:t>
      </w:r>
      <w:proofErr w:type="spellStart"/>
      <w:r>
        <w:rPr>
          <w:b/>
          <w:bCs/>
          <w:sz w:val="22"/>
          <w:szCs w:val="22"/>
        </w:rPr>
        <w:t>iff</w:t>
      </w:r>
      <w:proofErr w:type="spellEnd"/>
      <w:r>
        <w:rPr>
          <w:b/>
          <w:bCs/>
          <w:sz w:val="22"/>
          <w:szCs w:val="22"/>
        </w:rPr>
        <w:t xml:space="preserve"> </w:t>
      </w:r>
      <w:r w:rsidRPr="0030157D">
        <w:rPr>
          <w:b/>
          <w:bCs/>
          <w:i/>
          <w:iCs/>
          <w:sz w:val="22"/>
          <w:szCs w:val="22"/>
        </w:rPr>
        <w:t>ce-enable14HARQ</w:t>
      </w:r>
      <w:r>
        <w:rPr>
          <w:b/>
          <w:bCs/>
          <w:sz w:val="22"/>
          <w:szCs w:val="22"/>
        </w:rPr>
        <w:t xml:space="preserve"> is configured.</w:t>
      </w:r>
    </w:p>
    <w:p w14:paraId="6B1712E8" w14:textId="3BE17FB1" w:rsidR="0030157D" w:rsidRPr="0030157D" w:rsidRDefault="0030157D" w:rsidP="0030157D">
      <w:pPr>
        <w:ind w:firstLine="720"/>
        <w:rPr>
          <w:b/>
          <w:bCs/>
          <w:sz w:val="22"/>
          <w:szCs w:val="22"/>
        </w:rPr>
      </w:pPr>
      <w:r>
        <w:rPr>
          <w:b/>
          <w:bCs/>
          <w:sz w:val="22"/>
          <w:szCs w:val="22"/>
        </w:rPr>
        <w:t xml:space="preserve">- Up to RAN2 how to implement this </w:t>
      </w:r>
      <w:r w:rsidR="003958A6">
        <w:rPr>
          <w:b/>
          <w:bCs/>
          <w:sz w:val="22"/>
          <w:szCs w:val="22"/>
        </w:rPr>
        <w:t>condition</w:t>
      </w:r>
      <w:r>
        <w:rPr>
          <w:b/>
          <w:bCs/>
          <w:sz w:val="22"/>
          <w:szCs w:val="22"/>
        </w:rPr>
        <w:t>.</w:t>
      </w:r>
    </w:p>
    <w:p w14:paraId="352CBD96" w14:textId="77777777" w:rsidR="0030157D" w:rsidRPr="0030157D" w:rsidRDefault="0030157D" w:rsidP="0030157D"/>
    <w:p w14:paraId="32174AC9" w14:textId="230A9B4D" w:rsidR="00CA7C43" w:rsidRPr="00CA2D95" w:rsidRDefault="00854585" w:rsidP="00CA7C4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rPr>
      </w:pPr>
      <w:r w:rsidRPr="00CA2D95">
        <w:rPr>
          <w:rFonts w:ascii="Arial" w:eastAsia="SimSun" w:hAnsi="Arial"/>
          <w:sz w:val="36"/>
        </w:rPr>
        <w:t>Conclusions</w:t>
      </w:r>
    </w:p>
    <w:p w14:paraId="076F99A1" w14:textId="228334CE" w:rsidR="00CA7C43" w:rsidRPr="0030157D" w:rsidRDefault="00CA7C43" w:rsidP="00CA7C43">
      <w:pPr>
        <w:rPr>
          <w:sz w:val="22"/>
          <w:szCs w:val="22"/>
        </w:rPr>
      </w:pPr>
      <w:r w:rsidRPr="0030157D">
        <w:rPr>
          <w:sz w:val="22"/>
          <w:szCs w:val="22"/>
        </w:rPr>
        <w:t xml:space="preserve">In this contribution we presented our </w:t>
      </w:r>
      <w:r w:rsidR="008C157B" w:rsidRPr="0030157D">
        <w:rPr>
          <w:sz w:val="22"/>
          <w:szCs w:val="22"/>
        </w:rPr>
        <w:t xml:space="preserve">remaining </w:t>
      </w:r>
      <w:r w:rsidRPr="0030157D">
        <w:rPr>
          <w:sz w:val="22"/>
          <w:szCs w:val="22"/>
        </w:rPr>
        <w:t>views on the necessary changes to enable increased throughput with 14 HARQ processes and PDSCH scheduling delay. We made the following proposals:</w:t>
      </w:r>
    </w:p>
    <w:p w14:paraId="1FC41B9B" w14:textId="75E88885" w:rsidR="00DD0E63" w:rsidRPr="0030157D" w:rsidRDefault="00DD0E63" w:rsidP="00CA7C43">
      <w:pPr>
        <w:rPr>
          <w:sz w:val="22"/>
          <w:szCs w:val="22"/>
        </w:rPr>
      </w:pPr>
    </w:p>
    <w:p w14:paraId="098D3ADC" w14:textId="77777777" w:rsidR="00954043" w:rsidRPr="0030157D" w:rsidRDefault="00954043" w:rsidP="00954043">
      <w:pPr>
        <w:rPr>
          <w:b/>
          <w:bCs/>
          <w:sz w:val="22"/>
          <w:szCs w:val="22"/>
        </w:rPr>
      </w:pPr>
      <w:r w:rsidRPr="0030157D">
        <w:rPr>
          <w:b/>
          <w:bCs/>
          <w:sz w:val="22"/>
          <w:szCs w:val="22"/>
          <w:u w:val="single"/>
        </w:rPr>
        <w:t>Proposal 1:</w:t>
      </w:r>
      <w:r w:rsidRPr="0030157D">
        <w:rPr>
          <w:b/>
          <w:bCs/>
          <w:sz w:val="22"/>
          <w:szCs w:val="22"/>
        </w:rPr>
        <w:t xml:space="preserve"> Support simultaneous operation of 14 HARQ processes (RRC configured) and PDSCH repetition (RRC configured) without introducing any optimizations on top of Rel-16.</w:t>
      </w:r>
    </w:p>
    <w:p w14:paraId="0A17D275" w14:textId="77777777" w:rsidR="00954043" w:rsidRPr="0030157D" w:rsidRDefault="00954043" w:rsidP="00C12C18">
      <w:pPr>
        <w:pStyle w:val="ListParagraph"/>
        <w:numPr>
          <w:ilvl w:val="0"/>
          <w:numId w:val="8"/>
        </w:numPr>
        <w:rPr>
          <w:b/>
          <w:bCs/>
          <w:sz w:val="22"/>
          <w:szCs w:val="22"/>
          <w:lang w:val="en-US"/>
        </w:rPr>
      </w:pPr>
      <w:r w:rsidRPr="0030157D">
        <w:rPr>
          <w:b/>
          <w:bCs/>
          <w:sz w:val="22"/>
          <w:szCs w:val="22"/>
          <w:lang w:val="en-US"/>
        </w:rPr>
        <w:t xml:space="preserve">The fields </w:t>
      </w:r>
      <w:r w:rsidRPr="0030157D">
        <w:rPr>
          <w:b/>
          <w:bCs/>
          <w:i/>
          <w:iCs/>
          <w:sz w:val="22"/>
          <w:szCs w:val="22"/>
          <w:lang w:val="en-US"/>
        </w:rPr>
        <w:t>HARQ-ACK bundling flag</w:t>
      </w:r>
      <w:r w:rsidRPr="0030157D">
        <w:rPr>
          <w:b/>
          <w:bCs/>
          <w:sz w:val="22"/>
          <w:szCs w:val="22"/>
          <w:lang w:val="en-US"/>
        </w:rPr>
        <w:t xml:space="preserve">, </w:t>
      </w:r>
      <w:r w:rsidRPr="0030157D">
        <w:rPr>
          <w:b/>
          <w:bCs/>
          <w:i/>
          <w:iCs/>
          <w:sz w:val="22"/>
          <w:szCs w:val="22"/>
          <w:lang w:val="en-US"/>
        </w:rPr>
        <w:t>TB in a bundle</w:t>
      </w:r>
      <w:r w:rsidRPr="0030157D">
        <w:rPr>
          <w:b/>
          <w:bCs/>
          <w:sz w:val="22"/>
          <w:szCs w:val="22"/>
          <w:lang w:val="en-US"/>
        </w:rPr>
        <w:t xml:space="preserve"> and </w:t>
      </w:r>
      <w:r w:rsidRPr="0030157D">
        <w:rPr>
          <w:b/>
          <w:bCs/>
          <w:i/>
          <w:iCs/>
          <w:sz w:val="22"/>
          <w:szCs w:val="22"/>
          <w:lang w:val="en-US"/>
        </w:rPr>
        <w:t>DCI subframe repetition number</w:t>
      </w:r>
      <w:r w:rsidRPr="0030157D">
        <w:rPr>
          <w:b/>
          <w:bCs/>
          <w:sz w:val="22"/>
          <w:szCs w:val="22"/>
          <w:lang w:val="en-US"/>
        </w:rPr>
        <w:t xml:space="preserve"> retain their legacy functionality (i.e., Option 3</w:t>
      </w:r>
      <w:r>
        <w:rPr>
          <w:b/>
          <w:bCs/>
          <w:sz w:val="22"/>
          <w:szCs w:val="22"/>
          <w:lang w:val="en-US"/>
        </w:rPr>
        <w:t xml:space="preserve"> in the last FLS</w:t>
      </w:r>
      <w:r w:rsidRPr="0030157D">
        <w:rPr>
          <w:b/>
          <w:bCs/>
          <w:sz w:val="22"/>
          <w:szCs w:val="22"/>
          <w:lang w:val="en-US"/>
        </w:rPr>
        <w:t>: 2 bits as in legacy)</w:t>
      </w:r>
    </w:p>
    <w:p w14:paraId="0B403E56" w14:textId="77777777" w:rsidR="00D906D9" w:rsidRPr="0030157D" w:rsidRDefault="00D906D9" w:rsidP="00D906D9">
      <w:pPr>
        <w:pStyle w:val="ListParagraph"/>
        <w:rPr>
          <w:b/>
          <w:bCs/>
          <w:sz w:val="22"/>
          <w:szCs w:val="22"/>
          <w:lang w:val="en-US"/>
        </w:rPr>
      </w:pPr>
    </w:p>
    <w:p w14:paraId="71D7EF9E" w14:textId="77777777" w:rsidR="00954043" w:rsidRPr="0030157D" w:rsidRDefault="00954043" w:rsidP="00954043">
      <w:pPr>
        <w:pStyle w:val="xmsonormal"/>
        <w:jc w:val="both"/>
        <w:rPr>
          <w:rFonts w:ascii="Times New Roman" w:eastAsia="SimSun" w:hAnsi="Times New Roman" w:cs="Times New Roman"/>
          <w:color w:val="000000"/>
        </w:rPr>
      </w:pPr>
      <w:r w:rsidRPr="0030157D">
        <w:rPr>
          <w:rFonts w:ascii="Times New Roman" w:eastAsia="Times New Roman" w:hAnsi="Times New Roman" w:cs="Times New Roman"/>
          <w:b/>
          <w:bCs/>
          <w:u w:val="single"/>
        </w:rPr>
        <w:t>Proposal 2:</w:t>
      </w:r>
      <w:r w:rsidRPr="0030157D">
        <w:rPr>
          <w:rFonts w:ascii="Times New Roman" w:hAnsi="Times New Roman" w:cs="Times New Roman"/>
          <w:b/>
          <w:bCs/>
          <w:u w:val="single"/>
        </w:rPr>
        <w:t xml:space="preserve"> </w:t>
      </w:r>
      <w:r w:rsidRPr="0030157D">
        <w:rPr>
          <w:rFonts w:ascii="Times New Roman" w:eastAsia="SimSun" w:hAnsi="Times New Roman" w:cs="Times New Roman"/>
          <w:b/>
          <w:bCs/>
          <w:color w:val="000000"/>
        </w:rPr>
        <w:t>In Rel-17, for the 14 HARQ processes feature the “HARQ-ACK delay” field is:</w:t>
      </w:r>
    </w:p>
    <w:p w14:paraId="041069D4" w14:textId="77777777" w:rsidR="00954043" w:rsidRPr="0030157D" w:rsidRDefault="00954043" w:rsidP="00C12C18">
      <w:pPr>
        <w:pStyle w:val="xmsonormal"/>
        <w:numPr>
          <w:ilvl w:val="0"/>
          <w:numId w:val="7"/>
        </w:numPr>
        <w:spacing w:line="252" w:lineRule="auto"/>
        <w:jc w:val="both"/>
        <w:rPr>
          <w:rFonts w:ascii="Times New Roman" w:eastAsia="SimSun" w:hAnsi="Times New Roman" w:cs="Times New Roman"/>
          <w:color w:val="000000"/>
        </w:rPr>
      </w:pPr>
      <w:r w:rsidRPr="0030157D">
        <w:rPr>
          <w:rFonts w:ascii="Times New Roman" w:eastAsia="SimSun" w:hAnsi="Times New Roman" w:cs="Times New Roman"/>
          <w:b/>
          <w:bCs/>
          <w:color w:val="000000"/>
        </w:rPr>
        <w:t>Opt-2</w:t>
      </w:r>
      <w:r>
        <w:rPr>
          <w:rFonts w:ascii="Times New Roman" w:eastAsia="SimSun" w:hAnsi="Times New Roman" w:cs="Times New Roman"/>
          <w:b/>
          <w:bCs/>
          <w:color w:val="000000"/>
        </w:rPr>
        <w:t xml:space="preserve"> (from last FLS)</w:t>
      </w:r>
      <w:r w:rsidRPr="0030157D">
        <w:rPr>
          <w:rFonts w:ascii="Times New Roman" w:eastAsia="SimSun" w:hAnsi="Times New Roman" w:cs="Times New Roman"/>
          <w:b/>
          <w:bCs/>
          <w:color w:val="000000"/>
        </w:rPr>
        <w:t xml:space="preserve">: 0-bits when the 14 HARQ processes feature is configured (i.e., 3-bits from this field become available e.g., for </w:t>
      </w:r>
      <w:proofErr w:type="gramStart"/>
      <w:r w:rsidRPr="0030157D">
        <w:rPr>
          <w:rFonts w:ascii="Times New Roman" w:eastAsia="SimSun" w:hAnsi="Times New Roman" w:cs="Times New Roman"/>
          <w:b/>
          <w:bCs/>
          <w:color w:val="000000"/>
        </w:rPr>
        <w:t>jointly-encoding</w:t>
      </w:r>
      <w:proofErr w:type="gramEnd"/>
      <w:r w:rsidRPr="0030157D">
        <w:rPr>
          <w:rFonts w:ascii="Times New Roman" w:eastAsia="SimSun" w:hAnsi="Times New Roman" w:cs="Times New Roman"/>
          <w:b/>
          <w:bCs/>
          <w:color w:val="000000"/>
        </w:rPr>
        <w:t xml:space="preserve"> purposes).</w:t>
      </w:r>
    </w:p>
    <w:p w14:paraId="61DA784E" w14:textId="77777777" w:rsidR="008C157B" w:rsidRPr="0030157D" w:rsidRDefault="008C157B" w:rsidP="008C157B">
      <w:pPr>
        <w:rPr>
          <w:b/>
          <w:bCs/>
          <w:sz w:val="22"/>
          <w:szCs w:val="22"/>
        </w:rPr>
      </w:pPr>
    </w:p>
    <w:p w14:paraId="6A593D47" w14:textId="77777777" w:rsidR="00954043" w:rsidRPr="00954043" w:rsidRDefault="00954043" w:rsidP="00954043">
      <w:pPr>
        <w:rPr>
          <w:b/>
          <w:bCs/>
          <w:sz w:val="22"/>
          <w:szCs w:val="22"/>
        </w:rPr>
      </w:pPr>
      <w:r w:rsidRPr="00954043">
        <w:rPr>
          <w:b/>
          <w:bCs/>
          <w:sz w:val="22"/>
          <w:szCs w:val="22"/>
          <w:u w:val="single"/>
        </w:rPr>
        <w:t>Proposal 3:</w:t>
      </w:r>
      <w:r w:rsidRPr="00954043">
        <w:rPr>
          <w:b/>
          <w:bCs/>
          <w:sz w:val="22"/>
          <w:szCs w:val="22"/>
        </w:rPr>
        <w:t xml:space="preserve"> Introduce the following specification changes for supporting 14 HARQ processes:</w:t>
      </w:r>
    </w:p>
    <w:p w14:paraId="7C90C68C"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When 14 HARQ processes are enabled, the “HARQ process number” field in DCI format 6-1A is 4 bits.</w:t>
      </w:r>
    </w:p>
    <w:p w14:paraId="591DEF6E"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 xml:space="preserve">The PDSCH scheduling delay applies only to PDSCH scheduled from USS. The new fields in DCI do not apply to CSS </w:t>
      </w:r>
    </w:p>
    <w:p w14:paraId="6C77317D"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t>The maximum number of received PDSCH receptions pending HARQ-ACK is set to W = 12 (in Sect. 7.3.1 of TS 36.213) when the UE is configured with 14 HARQ processes.</w:t>
      </w:r>
    </w:p>
    <w:p w14:paraId="33B28325" w14:textId="77777777" w:rsidR="00954043" w:rsidRPr="00954043" w:rsidRDefault="00954043" w:rsidP="00C12C18">
      <w:pPr>
        <w:pStyle w:val="ListParagraph"/>
        <w:numPr>
          <w:ilvl w:val="0"/>
          <w:numId w:val="4"/>
        </w:numPr>
        <w:rPr>
          <w:b/>
          <w:bCs/>
          <w:sz w:val="22"/>
          <w:szCs w:val="22"/>
          <w:lang w:val="en-US"/>
        </w:rPr>
      </w:pPr>
      <w:r w:rsidRPr="00954043">
        <w:rPr>
          <w:b/>
          <w:bCs/>
          <w:sz w:val="22"/>
          <w:szCs w:val="22"/>
          <w:lang w:val="en-US"/>
        </w:rPr>
        <w:lastRenderedPageBreak/>
        <w:t>A UE configured with 14 HARQ processes is also configured with HARQ-ACK bundling.</w:t>
      </w:r>
    </w:p>
    <w:p w14:paraId="300C1231" w14:textId="4F043C77" w:rsidR="0030157D" w:rsidRPr="00954043" w:rsidRDefault="0030157D" w:rsidP="0030157D">
      <w:pPr>
        <w:rPr>
          <w:b/>
          <w:bCs/>
        </w:rPr>
      </w:pPr>
    </w:p>
    <w:p w14:paraId="715B3862" w14:textId="77777777" w:rsidR="0030157D" w:rsidRDefault="0030157D" w:rsidP="0030157D">
      <w:pPr>
        <w:rPr>
          <w:b/>
          <w:bCs/>
          <w:sz w:val="22"/>
          <w:szCs w:val="22"/>
        </w:rPr>
      </w:pPr>
      <w:r w:rsidRPr="0030157D">
        <w:rPr>
          <w:b/>
          <w:bCs/>
          <w:sz w:val="22"/>
          <w:szCs w:val="22"/>
          <w:u w:val="single"/>
        </w:rPr>
        <w:t>Proposal 4:</w:t>
      </w:r>
      <w:r>
        <w:rPr>
          <w:b/>
          <w:bCs/>
          <w:sz w:val="22"/>
          <w:szCs w:val="22"/>
        </w:rPr>
        <w:t xml:space="preserve"> The RRC parameter </w:t>
      </w:r>
      <w:proofErr w:type="spellStart"/>
      <w:r w:rsidRPr="0030157D">
        <w:rPr>
          <w:b/>
          <w:bCs/>
          <w:i/>
          <w:iCs/>
          <w:sz w:val="22"/>
          <w:szCs w:val="22"/>
        </w:rPr>
        <w:t>ce</w:t>
      </w:r>
      <w:proofErr w:type="spellEnd"/>
      <w:r w:rsidRPr="0030157D">
        <w:rPr>
          <w:b/>
          <w:bCs/>
          <w:i/>
          <w:iCs/>
          <w:sz w:val="22"/>
          <w:szCs w:val="22"/>
        </w:rPr>
        <w:t>-HARQ-ACK-delay</w:t>
      </w:r>
      <w:r>
        <w:rPr>
          <w:b/>
          <w:bCs/>
          <w:sz w:val="22"/>
          <w:szCs w:val="22"/>
        </w:rPr>
        <w:t xml:space="preserve"> shall be configured </w:t>
      </w:r>
      <w:proofErr w:type="spellStart"/>
      <w:r>
        <w:rPr>
          <w:b/>
          <w:bCs/>
          <w:sz w:val="22"/>
          <w:szCs w:val="22"/>
        </w:rPr>
        <w:t>iff</w:t>
      </w:r>
      <w:proofErr w:type="spellEnd"/>
      <w:r>
        <w:rPr>
          <w:b/>
          <w:bCs/>
          <w:sz w:val="22"/>
          <w:szCs w:val="22"/>
        </w:rPr>
        <w:t xml:space="preserve"> </w:t>
      </w:r>
      <w:r w:rsidRPr="0030157D">
        <w:rPr>
          <w:b/>
          <w:bCs/>
          <w:i/>
          <w:iCs/>
          <w:sz w:val="22"/>
          <w:szCs w:val="22"/>
        </w:rPr>
        <w:t>ce-enable14HARQ</w:t>
      </w:r>
      <w:r>
        <w:rPr>
          <w:b/>
          <w:bCs/>
          <w:sz w:val="22"/>
          <w:szCs w:val="22"/>
        </w:rPr>
        <w:t xml:space="preserve"> is configured.</w:t>
      </w:r>
    </w:p>
    <w:p w14:paraId="538EEC87" w14:textId="0A89B2E2" w:rsidR="0030157D" w:rsidRPr="0030157D" w:rsidRDefault="0030157D" w:rsidP="0030157D">
      <w:pPr>
        <w:ind w:firstLine="720"/>
        <w:rPr>
          <w:b/>
          <w:bCs/>
          <w:sz w:val="22"/>
          <w:szCs w:val="22"/>
        </w:rPr>
      </w:pPr>
      <w:r>
        <w:rPr>
          <w:b/>
          <w:bCs/>
          <w:sz w:val="22"/>
          <w:szCs w:val="22"/>
        </w:rPr>
        <w:t xml:space="preserve">- Up to RAN2 how to implement this </w:t>
      </w:r>
      <w:r w:rsidR="003958A6">
        <w:rPr>
          <w:b/>
          <w:bCs/>
          <w:sz w:val="22"/>
          <w:szCs w:val="22"/>
        </w:rPr>
        <w:t>condition</w:t>
      </w:r>
      <w:r>
        <w:rPr>
          <w:b/>
          <w:bCs/>
          <w:sz w:val="22"/>
          <w:szCs w:val="22"/>
        </w:rPr>
        <w:t>.</w:t>
      </w:r>
    </w:p>
    <w:p w14:paraId="70907812" w14:textId="77777777" w:rsidR="0030157D" w:rsidRPr="0030157D" w:rsidRDefault="0030157D" w:rsidP="0030157D">
      <w:pPr>
        <w:rPr>
          <w:b/>
          <w:bCs/>
        </w:rPr>
      </w:pPr>
    </w:p>
    <w:p w14:paraId="30A92C97" w14:textId="77777777" w:rsidR="00C278AF" w:rsidRPr="00CA2D95" w:rsidRDefault="00C278AF" w:rsidP="00CA7C43"/>
    <w:p w14:paraId="4E558006" w14:textId="57D7A9A7" w:rsidR="006C1D96" w:rsidRPr="00CA2D95" w:rsidRDefault="00221394" w:rsidP="00221394">
      <w:pPr>
        <w:pStyle w:val="Heading1"/>
        <w:jc w:val="both"/>
        <w:rPr>
          <w:lang w:val="en-US"/>
        </w:rPr>
      </w:pPr>
      <w:r w:rsidRPr="00CA2D95">
        <w:rPr>
          <w:lang w:val="en-US"/>
        </w:rPr>
        <w:t>References</w:t>
      </w:r>
    </w:p>
    <w:p w14:paraId="079451B9" w14:textId="22806090" w:rsidR="00221394" w:rsidRPr="00CA2D95" w:rsidRDefault="00221394" w:rsidP="00221394">
      <w:r w:rsidRPr="00CA2D95">
        <w:t>[1] RP-201306, WID revision: Additional enhancements for NB-IoT and LTE-MTC</w:t>
      </w:r>
    </w:p>
    <w:p w14:paraId="40CB324D" w14:textId="0670B2F8" w:rsidR="006C1D96" w:rsidRPr="00CA2D95" w:rsidRDefault="00221394" w:rsidP="001B159B">
      <w:r w:rsidRPr="00CA2D95">
        <w:t>[2] RP-192390, LS on support of high peak data rate for Cat-M1 UEs in HD-FDD</w:t>
      </w:r>
    </w:p>
    <w:p w14:paraId="7F31287C" w14:textId="13D53544" w:rsidR="00E9608C" w:rsidRPr="00CA2D95" w:rsidRDefault="00221394" w:rsidP="001B159B">
      <w:r w:rsidRPr="00CA2D95">
        <w:t>[3] R1-1912694, Increased peak data rate for HD-FDD MTC UEs</w:t>
      </w:r>
    </w:p>
    <w:sectPr w:rsidR="00E9608C" w:rsidRPr="00CA2D95" w:rsidSect="007544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6E810" w14:textId="77777777" w:rsidR="00C12C18" w:rsidRDefault="00C12C18">
      <w:r>
        <w:separator/>
      </w:r>
    </w:p>
  </w:endnote>
  <w:endnote w:type="continuationSeparator" w:id="0">
    <w:p w14:paraId="6B620455" w14:textId="77777777" w:rsidR="00C12C18" w:rsidRDefault="00C12C18">
      <w:r>
        <w:continuationSeparator/>
      </w:r>
    </w:p>
  </w:endnote>
  <w:endnote w:type="continuationNotice" w:id="1">
    <w:p w14:paraId="6D8A9E0C" w14:textId="77777777" w:rsidR="00C12C18" w:rsidRDefault="00C12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74C98" w14:textId="77777777" w:rsidR="00C12C18" w:rsidRDefault="00C12C18">
      <w:r>
        <w:separator/>
      </w:r>
    </w:p>
  </w:footnote>
  <w:footnote w:type="continuationSeparator" w:id="0">
    <w:p w14:paraId="61BE9EB4" w14:textId="77777777" w:rsidR="00C12C18" w:rsidRDefault="00C12C18">
      <w:r>
        <w:continuationSeparator/>
      </w:r>
    </w:p>
  </w:footnote>
  <w:footnote w:type="continuationNotice" w:id="1">
    <w:p w14:paraId="3E6B8FE1" w14:textId="77777777" w:rsidR="00C12C18" w:rsidRDefault="00C12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B31F4A"/>
    <w:multiLevelType w:val="hybridMultilevel"/>
    <w:tmpl w:val="BD4A3656"/>
    <w:lvl w:ilvl="0" w:tplc="5C3E1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76317"/>
    <w:multiLevelType w:val="hybridMultilevel"/>
    <w:tmpl w:val="7CF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8E0DC9"/>
    <w:multiLevelType w:val="hybridMultilevel"/>
    <w:tmpl w:val="1D62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A6F20"/>
    <w:multiLevelType w:val="hybridMultilevel"/>
    <w:tmpl w:val="E23E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7"/>
  </w:num>
  <w:num w:numId="3">
    <w:abstractNumId w:val="1"/>
  </w:num>
  <w:num w:numId="4">
    <w:abstractNumId w:val="5"/>
  </w:num>
  <w:num w:numId="5">
    <w:abstractNumId w:val="4"/>
  </w:num>
  <w:num w:numId="6">
    <w:abstractNumId w:val="6"/>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4422F"/>
    <w:rsid w:val="00054E5C"/>
    <w:rsid w:val="00063DAE"/>
    <w:rsid w:val="00071128"/>
    <w:rsid w:val="00081CDD"/>
    <w:rsid w:val="00090686"/>
    <w:rsid w:val="000B513E"/>
    <w:rsid w:val="000E771D"/>
    <w:rsid w:val="00107F06"/>
    <w:rsid w:val="001113B8"/>
    <w:rsid w:val="00122D19"/>
    <w:rsid w:val="00124E5D"/>
    <w:rsid w:val="00125DAC"/>
    <w:rsid w:val="00137D1E"/>
    <w:rsid w:val="00146E52"/>
    <w:rsid w:val="00151963"/>
    <w:rsid w:val="00154C05"/>
    <w:rsid w:val="0015790E"/>
    <w:rsid w:val="00177940"/>
    <w:rsid w:val="001A452F"/>
    <w:rsid w:val="001B159B"/>
    <w:rsid w:val="001B1EC7"/>
    <w:rsid w:val="001D0962"/>
    <w:rsid w:val="001D3BEE"/>
    <w:rsid w:val="001D6537"/>
    <w:rsid w:val="001E1134"/>
    <w:rsid w:val="00221394"/>
    <w:rsid w:val="00221AA4"/>
    <w:rsid w:val="00255F0A"/>
    <w:rsid w:val="00260902"/>
    <w:rsid w:val="002742EE"/>
    <w:rsid w:val="0029388D"/>
    <w:rsid w:val="002B475A"/>
    <w:rsid w:val="0030157D"/>
    <w:rsid w:val="00322E97"/>
    <w:rsid w:val="0033382D"/>
    <w:rsid w:val="00336780"/>
    <w:rsid w:val="00340D26"/>
    <w:rsid w:val="00353210"/>
    <w:rsid w:val="00362F3B"/>
    <w:rsid w:val="00372934"/>
    <w:rsid w:val="00384FD9"/>
    <w:rsid w:val="00386F50"/>
    <w:rsid w:val="003958A6"/>
    <w:rsid w:val="003C0B13"/>
    <w:rsid w:val="003C5BD8"/>
    <w:rsid w:val="003E4EB7"/>
    <w:rsid w:val="00400A2E"/>
    <w:rsid w:val="0041454F"/>
    <w:rsid w:val="0041506D"/>
    <w:rsid w:val="00431380"/>
    <w:rsid w:val="0044101B"/>
    <w:rsid w:val="00446042"/>
    <w:rsid w:val="00451CA3"/>
    <w:rsid w:val="00465D8B"/>
    <w:rsid w:val="00476C2A"/>
    <w:rsid w:val="00485DD6"/>
    <w:rsid w:val="0049613A"/>
    <w:rsid w:val="004D634E"/>
    <w:rsid w:val="00513250"/>
    <w:rsid w:val="00520E7B"/>
    <w:rsid w:val="00520F4B"/>
    <w:rsid w:val="00527F03"/>
    <w:rsid w:val="00527F8A"/>
    <w:rsid w:val="00537965"/>
    <w:rsid w:val="0055528B"/>
    <w:rsid w:val="0055738F"/>
    <w:rsid w:val="00566DE7"/>
    <w:rsid w:val="00582CAB"/>
    <w:rsid w:val="00586156"/>
    <w:rsid w:val="00594B35"/>
    <w:rsid w:val="005A1A79"/>
    <w:rsid w:val="005A74CD"/>
    <w:rsid w:val="005D201C"/>
    <w:rsid w:val="005F78B3"/>
    <w:rsid w:val="00601F79"/>
    <w:rsid w:val="00620296"/>
    <w:rsid w:val="00623263"/>
    <w:rsid w:val="00632162"/>
    <w:rsid w:val="00643492"/>
    <w:rsid w:val="00653D27"/>
    <w:rsid w:val="00664DC4"/>
    <w:rsid w:val="00674A20"/>
    <w:rsid w:val="006A7FB5"/>
    <w:rsid w:val="006B3A59"/>
    <w:rsid w:val="006C1D96"/>
    <w:rsid w:val="007366C0"/>
    <w:rsid w:val="0075364E"/>
    <w:rsid w:val="00753A4F"/>
    <w:rsid w:val="0075443B"/>
    <w:rsid w:val="007640FF"/>
    <w:rsid w:val="00794448"/>
    <w:rsid w:val="007C20CD"/>
    <w:rsid w:val="007C370A"/>
    <w:rsid w:val="007C59C7"/>
    <w:rsid w:val="007E7769"/>
    <w:rsid w:val="008208F6"/>
    <w:rsid w:val="008260B0"/>
    <w:rsid w:val="00835C35"/>
    <w:rsid w:val="00854585"/>
    <w:rsid w:val="0088116B"/>
    <w:rsid w:val="008B1053"/>
    <w:rsid w:val="008B5BDF"/>
    <w:rsid w:val="008C157B"/>
    <w:rsid w:val="008C6866"/>
    <w:rsid w:val="008D60F7"/>
    <w:rsid w:val="00904028"/>
    <w:rsid w:val="00925A9A"/>
    <w:rsid w:val="009330C9"/>
    <w:rsid w:val="00935E08"/>
    <w:rsid w:val="00954043"/>
    <w:rsid w:val="00957A4D"/>
    <w:rsid w:val="009627A6"/>
    <w:rsid w:val="00983EFA"/>
    <w:rsid w:val="009B0A3F"/>
    <w:rsid w:val="009B28B8"/>
    <w:rsid w:val="009E2C20"/>
    <w:rsid w:val="009F0072"/>
    <w:rsid w:val="009F2660"/>
    <w:rsid w:val="009F5385"/>
    <w:rsid w:val="00A06BA2"/>
    <w:rsid w:val="00A15485"/>
    <w:rsid w:val="00A238B6"/>
    <w:rsid w:val="00A40DBD"/>
    <w:rsid w:val="00A45641"/>
    <w:rsid w:val="00A458EA"/>
    <w:rsid w:val="00A46BBE"/>
    <w:rsid w:val="00A5043D"/>
    <w:rsid w:val="00A562D2"/>
    <w:rsid w:val="00A64E9E"/>
    <w:rsid w:val="00A67F21"/>
    <w:rsid w:val="00AA685A"/>
    <w:rsid w:val="00AB425B"/>
    <w:rsid w:val="00AB6DBE"/>
    <w:rsid w:val="00AD444A"/>
    <w:rsid w:val="00AD5124"/>
    <w:rsid w:val="00AE7EB7"/>
    <w:rsid w:val="00B16408"/>
    <w:rsid w:val="00B17212"/>
    <w:rsid w:val="00B265BD"/>
    <w:rsid w:val="00B27B76"/>
    <w:rsid w:val="00B32506"/>
    <w:rsid w:val="00B42AB1"/>
    <w:rsid w:val="00B563DD"/>
    <w:rsid w:val="00B64AB0"/>
    <w:rsid w:val="00B64F64"/>
    <w:rsid w:val="00B65C45"/>
    <w:rsid w:val="00B86CB1"/>
    <w:rsid w:val="00BA11DA"/>
    <w:rsid w:val="00BA2B73"/>
    <w:rsid w:val="00BD0F8A"/>
    <w:rsid w:val="00BE2D2C"/>
    <w:rsid w:val="00BF27FB"/>
    <w:rsid w:val="00C056B0"/>
    <w:rsid w:val="00C12C18"/>
    <w:rsid w:val="00C278AF"/>
    <w:rsid w:val="00C331CC"/>
    <w:rsid w:val="00C51EDA"/>
    <w:rsid w:val="00C53F67"/>
    <w:rsid w:val="00C83453"/>
    <w:rsid w:val="00C94B32"/>
    <w:rsid w:val="00CA2D95"/>
    <w:rsid w:val="00CA7C43"/>
    <w:rsid w:val="00CD6583"/>
    <w:rsid w:val="00D10724"/>
    <w:rsid w:val="00D15203"/>
    <w:rsid w:val="00D31AEF"/>
    <w:rsid w:val="00D43F0A"/>
    <w:rsid w:val="00D6066F"/>
    <w:rsid w:val="00D76286"/>
    <w:rsid w:val="00D80497"/>
    <w:rsid w:val="00D8305F"/>
    <w:rsid w:val="00D865DC"/>
    <w:rsid w:val="00D906D9"/>
    <w:rsid w:val="00DC6F4D"/>
    <w:rsid w:val="00DD0E63"/>
    <w:rsid w:val="00DF67C0"/>
    <w:rsid w:val="00E06B08"/>
    <w:rsid w:val="00E346D4"/>
    <w:rsid w:val="00E357FC"/>
    <w:rsid w:val="00E605EA"/>
    <w:rsid w:val="00E64FFE"/>
    <w:rsid w:val="00E671F6"/>
    <w:rsid w:val="00E74BCC"/>
    <w:rsid w:val="00E836D1"/>
    <w:rsid w:val="00E9608C"/>
    <w:rsid w:val="00EA4473"/>
    <w:rsid w:val="00EF15B3"/>
    <w:rsid w:val="00EF786E"/>
    <w:rsid w:val="00F00BC4"/>
    <w:rsid w:val="00F01430"/>
    <w:rsid w:val="00F22702"/>
    <w:rsid w:val="00F34287"/>
    <w:rsid w:val="00F47E3B"/>
    <w:rsid w:val="00F5209A"/>
    <w:rsid w:val="00F5785D"/>
    <w:rsid w:val="00F63972"/>
    <w:rsid w:val="00F64CC7"/>
    <w:rsid w:val="00F67F4B"/>
    <w:rsid w:val="00F73668"/>
    <w:rsid w:val="00F752F5"/>
    <w:rsid w:val="00F8682C"/>
    <w:rsid w:val="00FA1B49"/>
    <w:rsid w:val="00FA2448"/>
    <w:rsid w:val="00FF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62AE2D7D-93AF-42F0-8985-903895C1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57D"/>
    <w:rPr>
      <w:rFonts w:ascii="Times New Roman" w:eastAsia="Times New Roman" w:hAnsi="Times New Roman"/>
      <w:sz w:val="24"/>
      <w:szCs w:val="24"/>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BalloonText">
    <w:name w:val="Balloon Text"/>
    <w:basedOn w:val="Normal"/>
    <w:link w:val="BalloonTextChar"/>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after="180"/>
      <w:jc w:val="center"/>
    </w:pPr>
    <w:rPr>
      <w:rFonts w:ascii="Arial" w:eastAsia="Calibri" w:hAnsi="Arial" w:cs="Arial"/>
      <w:b/>
      <w:sz w:val="20"/>
      <w:szCs w:val="20"/>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jc w:val="both"/>
    </w:pPr>
    <w:rPr>
      <w:rFonts w:eastAsia="MS Gothic"/>
      <w:kern w:val="2"/>
      <w:sz w:val="20"/>
      <w:szCs w:val="20"/>
      <w:lang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table" w:styleId="GridTable5Dark-Accent1">
    <w:name w:val="Grid Table 5 Dark Accent 1"/>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2-Accent5">
    <w:name w:val="Grid Table 2 Accent 5"/>
    <w:basedOn w:val="TableNormal"/>
    <w:uiPriority w:val="47"/>
    <w:rsid w:val="00D15203"/>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D152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7Colorful-Accent5">
    <w:name w:val="List Table 7 Colorful Accent 5"/>
    <w:basedOn w:val="TableNormal"/>
    <w:uiPriority w:val="52"/>
    <w:rsid w:val="00D15203"/>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xmsonormal">
    <w:name w:val="xmsonormal"/>
    <w:basedOn w:val="Normal"/>
    <w:rsid w:val="006A7FB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849660">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8409520">
      <w:bodyDiv w:val="1"/>
      <w:marLeft w:val="0"/>
      <w:marRight w:val="0"/>
      <w:marTop w:val="0"/>
      <w:marBottom w:val="0"/>
      <w:divBdr>
        <w:top w:val="none" w:sz="0" w:space="0" w:color="auto"/>
        <w:left w:val="none" w:sz="0" w:space="0" w:color="auto"/>
        <w:bottom w:val="none" w:sz="0" w:space="0" w:color="auto"/>
        <w:right w:val="none" w:sz="0" w:space="0" w:color="auto"/>
      </w:divBdr>
    </w:div>
    <w:div w:id="39636341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948656398">
      <w:bodyDiv w:val="1"/>
      <w:marLeft w:val="0"/>
      <w:marRight w:val="0"/>
      <w:marTop w:val="0"/>
      <w:marBottom w:val="0"/>
      <w:divBdr>
        <w:top w:val="none" w:sz="0" w:space="0" w:color="auto"/>
        <w:left w:val="none" w:sz="0" w:space="0" w:color="auto"/>
        <w:bottom w:val="none" w:sz="0" w:space="0" w:color="auto"/>
        <w:right w:val="none" w:sz="0" w:space="0" w:color="auto"/>
      </w:divBdr>
    </w:div>
    <w:div w:id="95598385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88342254">
      <w:bodyDiv w:val="1"/>
      <w:marLeft w:val="0"/>
      <w:marRight w:val="0"/>
      <w:marTop w:val="0"/>
      <w:marBottom w:val="0"/>
      <w:divBdr>
        <w:top w:val="none" w:sz="0" w:space="0" w:color="auto"/>
        <w:left w:val="none" w:sz="0" w:space="0" w:color="auto"/>
        <w:bottom w:val="none" w:sz="0" w:space="0" w:color="auto"/>
        <w:right w:val="none" w:sz="0" w:space="0" w:color="auto"/>
      </w:divBdr>
    </w:div>
    <w:div w:id="1899977244">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10829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Props1.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2.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5.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Qualcomm</cp:lastModifiedBy>
  <cp:revision>17</cp:revision>
  <cp:lastPrinted>2020-02-10T06:14:00Z</cp:lastPrinted>
  <dcterms:created xsi:type="dcterms:W3CDTF">2021-04-06T21:18:00Z</dcterms:created>
  <dcterms:modified xsi:type="dcterms:W3CDTF">2021-09-30T10:55:00Z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